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0497" w14:textId="70194ADA" w:rsidR="0084104A" w:rsidRPr="0084104A" w:rsidRDefault="0084104A" w:rsidP="0084104A">
      <w:pPr>
        <w:spacing w:before="240" w:after="120" w:line="240" w:lineRule="auto"/>
      </w:pPr>
      <w:bookmarkStart w:id="0" w:name="_GoBack"/>
      <w:r w:rsidRPr="0084104A">
        <w:t xml:space="preserve">RESOLUÇÃO </w:t>
      </w:r>
      <w:r w:rsidR="00B44541">
        <w:t>19</w:t>
      </w:r>
      <w:r w:rsidRPr="0084104A">
        <w:t>/2023/CMDCA</w:t>
      </w:r>
    </w:p>
    <w:p w14:paraId="51AFFA4F" w14:textId="29F7019B" w:rsidR="0084104A" w:rsidRPr="0084104A" w:rsidRDefault="0084104A" w:rsidP="0084104A">
      <w:pPr>
        <w:spacing w:before="240" w:after="120" w:line="240" w:lineRule="auto"/>
        <w:ind w:left="4395"/>
      </w:pPr>
      <w:r w:rsidRPr="0084104A">
        <w:t>Dispõe sobre as condutas vedadas do processo de escolha de membro do Conselho Tutelar de Vargeão -SC.</w:t>
      </w:r>
    </w:p>
    <w:bookmarkEnd w:id="0"/>
    <w:p w14:paraId="6722804A" w14:textId="5A868CC4" w:rsidR="0084104A" w:rsidRPr="0084104A" w:rsidRDefault="0084104A" w:rsidP="0084104A">
      <w:pPr>
        <w:spacing w:before="240" w:after="120" w:line="240" w:lineRule="auto"/>
      </w:pPr>
      <w:r w:rsidRPr="0084104A">
        <w:t>O Conselho Municipal dos Direitos da Criança e do Adolescente do Município de Vargeão-CMDCA, no uso de suas atribuições legais, cumprindo o calendário constante do Edital 00</w:t>
      </w:r>
      <w:r w:rsidR="00F656BE">
        <w:t>1</w:t>
      </w:r>
      <w:r w:rsidRPr="0084104A">
        <w:t>/2023 referente ao Processo de Eleição Unificada dos membros do Conselho Tutelar do Município, resolve:</w:t>
      </w:r>
    </w:p>
    <w:p w14:paraId="31A07DB0" w14:textId="77777777" w:rsidR="0084104A" w:rsidRPr="0084104A" w:rsidRDefault="0084104A" w:rsidP="0084104A">
      <w:pPr>
        <w:spacing w:before="240" w:after="120" w:line="240" w:lineRule="auto"/>
      </w:pPr>
      <w:r w:rsidRPr="0084104A">
        <w:rPr>
          <w:b/>
          <w:bCs/>
        </w:rPr>
        <w:t>Art. 1º</w:t>
      </w:r>
      <w:r w:rsidRPr="0084104A">
        <w:t xml:space="preserve"> Ratificar o calendário publicado no edital 001/2023, sobre o início da campanha eleitoral do </w:t>
      </w:r>
      <w:bookmarkStart w:id="1" w:name="_Hlk141689388"/>
      <w:r w:rsidRPr="0084104A">
        <w:t>Processo Unificado de escolha dos Membros do Conselho Tutelar de 2023</w:t>
      </w:r>
      <w:bookmarkEnd w:id="1"/>
      <w:r w:rsidRPr="0084104A">
        <w:t>.</w:t>
      </w:r>
    </w:p>
    <w:p w14:paraId="75028481" w14:textId="3BB40275" w:rsidR="0084104A" w:rsidRPr="0084104A" w:rsidRDefault="0084104A" w:rsidP="0084104A">
      <w:pPr>
        <w:spacing w:before="240" w:after="120" w:line="240" w:lineRule="auto"/>
      </w:pPr>
      <w:r w:rsidRPr="0084104A">
        <w:rPr>
          <w:rFonts w:eastAsiaTheme="minorHAnsi"/>
          <w:b/>
          <w:bCs/>
          <w:color w:val="auto"/>
          <w:lang w:eastAsia="en-US"/>
        </w:rPr>
        <w:t>§ 1º</w:t>
      </w:r>
      <w:r w:rsidRPr="0084104A">
        <w:rPr>
          <w:rFonts w:eastAsiaTheme="minorHAnsi"/>
          <w:color w:val="auto"/>
          <w:lang w:eastAsia="en-US"/>
        </w:rPr>
        <w:t xml:space="preserve"> </w:t>
      </w:r>
      <w:r w:rsidRPr="0084104A">
        <w:t>De acordo com o item 10.1</w:t>
      </w:r>
      <w:r w:rsidR="00D01E41">
        <w:t>9</w:t>
      </w:r>
      <w:r w:rsidRPr="0084104A">
        <w:t xml:space="preserve"> do Edital 001/2023, apresentação dos candidatos à comunidade e o início do período de campanha eleitoral do Processo Unificado de escolha dos Membros do Conselho Tutelar de 2023 será no dia 1º de setembro de 2023, em local e horários previamente divulgados pela Comissão Especial Eleitoral;</w:t>
      </w:r>
    </w:p>
    <w:p w14:paraId="7CA23236" w14:textId="77777777" w:rsidR="0084104A" w:rsidRPr="0084104A" w:rsidRDefault="0084104A" w:rsidP="0084104A">
      <w:pPr>
        <w:spacing w:before="240" w:after="120" w:line="240" w:lineRule="auto"/>
      </w:pPr>
      <w:r w:rsidRPr="0084104A">
        <w:rPr>
          <w:rFonts w:eastAsiaTheme="minorHAnsi"/>
          <w:b/>
          <w:bCs/>
          <w:color w:val="auto"/>
          <w:lang w:eastAsia="en-US"/>
        </w:rPr>
        <w:t xml:space="preserve">§ </w:t>
      </w:r>
      <w:r w:rsidRPr="0084104A">
        <w:rPr>
          <w:b/>
          <w:bCs/>
        </w:rPr>
        <w:t>2</w:t>
      </w:r>
      <w:r w:rsidRPr="0084104A">
        <w:rPr>
          <w:rFonts w:eastAsiaTheme="minorHAnsi"/>
          <w:b/>
          <w:bCs/>
          <w:color w:val="auto"/>
          <w:lang w:eastAsia="en-US"/>
        </w:rPr>
        <w:t>º</w:t>
      </w:r>
      <w:r w:rsidRPr="0084104A">
        <w:rPr>
          <w:rFonts w:eastAsiaTheme="minorHAnsi"/>
          <w:color w:val="auto"/>
          <w:lang w:eastAsia="en-US"/>
        </w:rPr>
        <w:t xml:space="preserve"> </w:t>
      </w:r>
      <w:r w:rsidRPr="0084104A">
        <w:t xml:space="preserve">Aplicam-se, no que couber, as regras relativas à campanha eleitoral previstas na Lei Federal n. 9.504/1997 e alterações posteriores, inclusive quanto aos crimes eleitorais, observadas as vedações constantes nos </w:t>
      </w:r>
      <w:proofErr w:type="spellStart"/>
      <w:r w:rsidRPr="0084104A">
        <w:t>arts</w:t>
      </w:r>
      <w:proofErr w:type="spellEnd"/>
      <w:r w:rsidRPr="0084104A">
        <w:t>. 2º e 3º desta resolução.</w:t>
      </w:r>
    </w:p>
    <w:p w14:paraId="756D2A70" w14:textId="77777777" w:rsidR="0084104A" w:rsidRPr="0084104A" w:rsidRDefault="0084104A" w:rsidP="0084104A">
      <w:pPr>
        <w:spacing w:before="240" w:after="120" w:line="240" w:lineRule="auto"/>
        <w:rPr>
          <w:b/>
          <w:bCs/>
        </w:rPr>
      </w:pPr>
      <w:r w:rsidRPr="0084104A">
        <w:rPr>
          <w:b/>
          <w:bCs/>
        </w:rPr>
        <w:t xml:space="preserve">Art. 2º - </w:t>
      </w:r>
      <w:r w:rsidRPr="0084104A">
        <w:rPr>
          <w:rFonts w:eastAsiaTheme="minorHAnsi"/>
        </w:rPr>
        <w:t xml:space="preserve">Durante o período da campanha eleitoral, de acordo com a </w:t>
      </w:r>
      <w:r w:rsidRPr="0084104A">
        <w:t xml:space="preserve">Lei Federal n. 9.504/1997 e alterações posteriores, </w:t>
      </w:r>
      <w:r w:rsidRPr="0084104A">
        <w:rPr>
          <w:b/>
          <w:bCs/>
        </w:rPr>
        <w:t>NÃO SERÁ PERMITIDO</w:t>
      </w:r>
      <w:r w:rsidRPr="0084104A">
        <w:t>:</w:t>
      </w:r>
    </w:p>
    <w:p w14:paraId="78020F62"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Abuso do poder econômico na propaganda feita através dos veículos de comunicação social, com previsão legal no art. 14, § 9o, da Constituição Federal; na Lei Complementar Federal n. 64/1990 (Lei de Inelegibilidade); e art. 237 do Código Eleitoral, ou as que as suceder; </w:t>
      </w:r>
    </w:p>
    <w:p w14:paraId="021516D2"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Doar, oferecer, prometer ou entregar ao eleitor bem ou vantagem pessoal de qualquer natureza, inclusive brindes de pequeno valor; </w:t>
      </w:r>
    </w:p>
    <w:p w14:paraId="7E191F45"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Propaganda por meio de anúncios luminosos, faixas, cartazes ou inscrições em qualquer local público, exceto nos espaços privados mediante autorização por parte do proprietário, locatário ou detentor de concessão de moradia; </w:t>
      </w:r>
    </w:p>
    <w:p w14:paraId="24D1A7FC" w14:textId="70E40842"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A participação de candidatos, nos 3 (três) meses que precedem o pleito, de inaugurações de obras públicas; </w:t>
      </w:r>
    </w:p>
    <w:p w14:paraId="1A263A27"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A vinculação político-partidária das candidaturas e a utilização da estrutura dos partidos políticos para campanha eleitoral; </w:t>
      </w:r>
    </w:p>
    <w:p w14:paraId="4791A835"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A vinculação religiosa das candidaturas e a utilização da estrutura das Igrejas ou Cultos para campanha eleitoral; </w:t>
      </w:r>
    </w:p>
    <w:p w14:paraId="39EEE261"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Favorecimento de candidatos por qualquer autoridade pública ou a utilização, em benefício daqueles, de espaços, equipamentos e serviços da Administração Pública Municipal; </w:t>
      </w:r>
    </w:p>
    <w:p w14:paraId="1C6F7703"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lastRenderedPageBreak/>
        <w:t xml:space="preserve">Confecção e distribuição de camisetas e nenhum outro tipo de divulgação em vestuário; </w:t>
      </w:r>
    </w:p>
    <w:p w14:paraId="7B356469"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Propaganda eleitoral em rádio, televisão, outdoors ou carro de som; </w:t>
      </w:r>
    </w:p>
    <w:p w14:paraId="4A5A046F"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Abuso da propaganda na internet e redes sociais; </w:t>
      </w:r>
    </w:p>
    <w:p w14:paraId="7A68EC90" w14:textId="77777777" w:rsidR="0084104A" w:rsidRPr="0084104A" w:rsidRDefault="0084104A" w:rsidP="0084104A">
      <w:pPr>
        <w:pStyle w:val="Default"/>
        <w:numPr>
          <w:ilvl w:val="0"/>
          <w:numId w:val="27"/>
        </w:numPr>
        <w:spacing w:after="260"/>
        <w:jc w:val="both"/>
        <w:rPr>
          <w:rFonts w:ascii="Arial" w:hAnsi="Arial" w:cs="Arial"/>
          <w:sz w:val="22"/>
          <w:szCs w:val="22"/>
        </w:rPr>
      </w:pPr>
      <w:r w:rsidRPr="0084104A">
        <w:rPr>
          <w:rFonts w:ascii="Arial" w:hAnsi="Arial" w:cs="Arial"/>
          <w:sz w:val="22"/>
          <w:szCs w:val="22"/>
        </w:rPr>
        <w:t xml:space="preserve">Propaganda que implique grave perturbação à ordem, aliciamento de eleitores por meios insidiosos e propaganda enganosa: </w:t>
      </w:r>
    </w:p>
    <w:p w14:paraId="26485324" w14:textId="77777777" w:rsidR="0084104A" w:rsidRPr="0084104A" w:rsidRDefault="0084104A" w:rsidP="0084104A">
      <w:pPr>
        <w:pStyle w:val="Default"/>
        <w:numPr>
          <w:ilvl w:val="0"/>
          <w:numId w:val="28"/>
        </w:numPr>
        <w:spacing w:after="140"/>
        <w:ind w:left="993"/>
        <w:jc w:val="both"/>
        <w:rPr>
          <w:rFonts w:ascii="Arial" w:hAnsi="Arial" w:cs="Arial"/>
          <w:sz w:val="22"/>
          <w:szCs w:val="22"/>
        </w:rPr>
      </w:pPr>
      <w:r w:rsidRPr="0084104A">
        <w:rPr>
          <w:rFonts w:ascii="Arial" w:hAnsi="Arial" w:cs="Arial"/>
          <w:sz w:val="22"/>
          <w:szCs w:val="22"/>
        </w:rPr>
        <w:t xml:space="preserve">Considera-se grave perturbação à ordem, propaganda que fira as posturas municipais, que perturbe o sossego público ou que prejudique a higiene e a estética urbana; </w:t>
      </w:r>
    </w:p>
    <w:p w14:paraId="3FAA4540" w14:textId="77777777" w:rsidR="0084104A" w:rsidRPr="0084104A" w:rsidRDefault="0084104A" w:rsidP="0084104A">
      <w:pPr>
        <w:pStyle w:val="Default"/>
        <w:numPr>
          <w:ilvl w:val="0"/>
          <w:numId w:val="28"/>
        </w:numPr>
        <w:spacing w:after="140"/>
        <w:ind w:left="993"/>
        <w:jc w:val="both"/>
        <w:rPr>
          <w:rFonts w:ascii="Arial" w:hAnsi="Arial" w:cs="Arial"/>
          <w:sz w:val="22"/>
          <w:szCs w:val="22"/>
        </w:rPr>
      </w:pPr>
      <w:r w:rsidRPr="0084104A">
        <w:rPr>
          <w:rFonts w:ascii="Arial" w:hAnsi="Arial" w:cs="Arial"/>
          <w:sz w:val="22"/>
          <w:szCs w:val="22"/>
        </w:rPr>
        <w:t xml:space="preserve">Considera-se aliciamento de eleitores por meios insidiosos, doação, oferecimento, promessa ou entrega ao eleitor de bem ou vantagem pessoal de qualquer natureza, inclusive brindes de pequeno valor; </w:t>
      </w:r>
    </w:p>
    <w:p w14:paraId="022F726F" w14:textId="77777777" w:rsidR="0084104A" w:rsidRPr="0084104A" w:rsidRDefault="0084104A" w:rsidP="0084104A">
      <w:pPr>
        <w:pStyle w:val="Default"/>
        <w:numPr>
          <w:ilvl w:val="0"/>
          <w:numId w:val="28"/>
        </w:numPr>
        <w:ind w:left="993"/>
        <w:jc w:val="both"/>
        <w:rPr>
          <w:rFonts w:ascii="Arial" w:hAnsi="Arial" w:cs="Arial"/>
          <w:sz w:val="22"/>
          <w:szCs w:val="22"/>
        </w:rPr>
      </w:pPr>
      <w:r w:rsidRPr="0084104A">
        <w:rPr>
          <w:rFonts w:ascii="Arial" w:hAnsi="Arial" w:cs="Arial"/>
          <w:sz w:val="22"/>
          <w:szCs w:val="22"/>
        </w:rPr>
        <w:t xml:space="preserve">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 </w:t>
      </w:r>
    </w:p>
    <w:p w14:paraId="7145B90E" w14:textId="77777777" w:rsidR="0084104A" w:rsidRPr="0084104A" w:rsidRDefault="0084104A" w:rsidP="0084104A">
      <w:pPr>
        <w:spacing w:before="240" w:after="120" w:line="240" w:lineRule="auto"/>
      </w:pPr>
      <w:r w:rsidRPr="0084104A">
        <w:rPr>
          <w:b/>
          <w:bCs/>
        </w:rPr>
        <w:t xml:space="preserve">Art. 3º - </w:t>
      </w:r>
      <w:r w:rsidRPr="0084104A">
        <w:t xml:space="preserve">No dia da eleição, de acordo com a Lei Federal n. 9.504/1997 e alterações posteriores, inclusive quanto aos crimes eleitorais </w:t>
      </w:r>
      <w:r w:rsidRPr="0084104A">
        <w:rPr>
          <w:b/>
          <w:bCs/>
        </w:rPr>
        <w:t>NÃO SERÁ PERMITIDO</w:t>
      </w:r>
      <w:r w:rsidRPr="0084104A">
        <w:t>:</w:t>
      </w:r>
    </w:p>
    <w:p w14:paraId="1AD938CA"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Utilização de espaço na mídia; </w:t>
      </w:r>
    </w:p>
    <w:p w14:paraId="1A645AC0"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Transporte aos eleitores; </w:t>
      </w:r>
    </w:p>
    <w:p w14:paraId="16FA4887"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Uso de alto-falantes e amplificadores de som ou promoção de comício ou carreata; </w:t>
      </w:r>
    </w:p>
    <w:p w14:paraId="1ABD0F2E"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Distribuição de material de propaganda política ou a prática de aliciamento, coação ou manifestação tendentes a influir na vontade do eleitor; </w:t>
      </w:r>
    </w:p>
    <w:p w14:paraId="61FC0AA9"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Propaganda num raio de 100 (cem) metros do local da votação e nas dependências deste; </w:t>
      </w:r>
    </w:p>
    <w:p w14:paraId="1D31E304" w14:textId="77777777" w:rsidR="0084104A" w:rsidRPr="0084104A" w:rsidRDefault="0084104A" w:rsidP="0084104A">
      <w:pPr>
        <w:pStyle w:val="Default"/>
        <w:numPr>
          <w:ilvl w:val="0"/>
          <w:numId w:val="29"/>
        </w:numPr>
        <w:spacing w:after="260"/>
        <w:jc w:val="both"/>
        <w:rPr>
          <w:rFonts w:ascii="Arial" w:hAnsi="Arial" w:cs="Arial"/>
          <w:sz w:val="22"/>
          <w:szCs w:val="22"/>
        </w:rPr>
      </w:pPr>
      <w:r w:rsidRPr="0084104A">
        <w:rPr>
          <w:rFonts w:ascii="Arial" w:hAnsi="Arial" w:cs="Arial"/>
          <w:sz w:val="22"/>
          <w:szCs w:val="22"/>
        </w:rPr>
        <w:t xml:space="preserve">Qualquer tipo de propaganda eleitoral, inclusive "boca de urna". </w:t>
      </w:r>
    </w:p>
    <w:p w14:paraId="1DDEE054" w14:textId="77777777" w:rsidR="0084104A" w:rsidRPr="0084104A" w:rsidRDefault="0084104A" w:rsidP="0084104A">
      <w:pPr>
        <w:pStyle w:val="Default"/>
        <w:jc w:val="both"/>
        <w:rPr>
          <w:rFonts w:ascii="Arial" w:hAnsi="Arial" w:cs="Arial"/>
          <w:sz w:val="22"/>
          <w:szCs w:val="22"/>
        </w:rPr>
      </w:pPr>
      <w:r w:rsidRPr="0084104A">
        <w:rPr>
          <w:rFonts w:ascii="Arial" w:hAnsi="Arial" w:cs="Arial"/>
          <w:b/>
          <w:bCs/>
          <w:sz w:val="22"/>
          <w:szCs w:val="22"/>
        </w:rPr>
        <w:t>Art. 4º</w:t>
      </w:r>
      <w:r w:rsidRPr="0084104A">
        <w:rPr>
          <w:rFonts w:ascii="Arial" w:hAnsi="Arial" w:cs="Arial"/>
          <w:sz w:val="22"/>
          <w:szCs w:val="22"/>
        </w:rPr>
        <w:t xml:space="preserve"> - As propagandas na internet e redes sociais são permitidas, desde que o candidato </w:t>
      </w:r>
      <w:r w:rsidRPr="0084104A">
        <w:rPr>
          <w:rFonts w:ascii="Arial" w:hAnsi="Arial" w:cs="Arial"/>
          <w:b/>
          <w:bCs/>
          <w:sz w:val="22"/>
          <w:szCs w:val="22"/>
        </w:rPr>
        <w:t>NÃO UTILIZE</w:t>
      </w:r>
      <w:r w:rsidRPr="0084104A">
        <w:rPr>
          <w:rFonts w:ascii="Arial" w:hAnsi="Arial" w:cs="Arial"/>
          <w:sz w:val="22"/>
          <w:szCs w:val="22"/>
        </w:rPr>
        <w:t>:</w:t>
      </w:r>
    </w:p>
    <w:p w14:paraId="0A50C21F" w14:textId="77777777" w:rsidR="0084104A" w:rsidRPr="0084104A" w:rsidRDefault="0084104A" w:rsidP="0084104A">
      <w:pPr>
        <w:pStyle w:val="Default"/>
        <w:jc w:val="both"/>
        <w:rPr>
          <w:rFonts w:ascii="Arial" w:hAnsi="Arial" w:cs="Arial"/>
          <w:b/>
          <w:bCs/>
          <w:sz w:val="22"/>
          <w:szCs w:val="22"/>
        </w:rPr>
      </w:pPr>
    </w:p>
    <w:p w14:paraId="5733DD4D" w14:textId="77777777" w:rsidR="0084104A" w:rsidRPr="0084104A" w:rsidRDefault="0084104A" w:rsidP="0084104A">
      <w:pPr>
        <w:pStyle w:val="Default"/>
        <w:numPr>
          <w:ilvl w:val="0"/>
          <w:numId w:val="30"/>
        </w:numPr>
        <w:spacing w:after="260"/>
        <w:jc w:val="both"/>
        <w:rPr>
          <w:rFonts w:ascii="Arial" w:hAnsi="Arial" w:cs="Arial"/>
          <w:sz w:val="22"/>
          <w:szCs w:val="22"/>
        </w:rPr>
      </w:pPr>
      <w:r w:rsidRPr="0084104A">
        <w:rPr>
          <w:rFonts w:ascii="Arial" w:hAnsi="Arial" w:cs="Arial"/>
          <w:sz w:val="22"/>
          <w:szCs w:val="22"/>
        </w:rPr>
        <w:t>Propagandas em sites comerciais;</w:t>
      </w:r>
    </w:p>
    <w:p w14:paraId="7BBDBC18" w14:textId="77777777" w:rsidR="0084104A" w:rsidRPr="0084104A" w:rsidRDefault="0084104A" w:rsidP="0084104A">
      <w:pPr>
        <w:pStyle w:val="Default"/>
        <w:numPr>
          <w:ilvl w:val="0"/>
          <w:numId w:val="30"/>
        </w:numPr>
        <w:spacing w:after="260"/>
        <w:jc w:val="both"/>
        <w:rPr>
          <w:rFonts w:ascii="Arial" w:hAnsi="Arial" w:cs="Arial"/>
          <w:sz w:val="22"/>
          <w:szCs w:val="22"/>
        </w:rPr>
      </w:pPr>
      <w:r w:rsidRPr="0084104A">
        <w:rPr>
          <w:rFonts w:ascii="Arial" w:hAnsi="Arial" w:cs="Arial"/>
          <w:sz w:val="22"/>
          <w:szCs w:val="22"/>
        </w:rPr>
        <w:t xml:space="preserve">Impulsionamento de conteúdo com mecanismo ou serviço que, mediante contratação com os provedores de aplicação de internet, potencializem o alcance e a divulgação da informação para atingir usuários que, normalmente, não teriam acesso ao seu conteúdo; </w:t>
      </w:r>
    </w:p>
    <w:p w14:paraId="38E5DEDA" w14:textId="77777777" w:rsidR="0084104A" w:rsidRPr="0084104A" w:rsidRDefault="0084104A" w:rsidP="0084104A">
      <w:pPr>
        <w:pStyle w:val="Default"/>
        <w:numPr>
          <w:ilvl w:val="0"/>
          <w:numId w:val="30"/>
        </w:numPr>
        <w:spacing w:after="260"/>
        <w:jc w:val="both"/>
        <w:rPr>
          <w:rFonts w:ascii="Arial" w:hAnsi="Arial" w:cs="Arial"/>
          <w:sz w:val="22"/>
          <w:szCs w:val="22"/>
        </w:rPr>
      </w:pPr>
      <w:r w:rsidRPr="0084104A">
        <w:rPr>
          <w:rFonts w:ascii="Arial" w:hAnsi="Arial" w:cs="Arial"/>
          <w:sz w:val="22"/>
          <w:szCs w:val="22"/>
        </w:rPr>
        <w:t xml:space="preserve">Disparo em massa de mensagem eletrônica com o envio automatizado ou manual de um mesmo conteúdo para um grande volume de usuários, simultaneamente ou com intervalos </w:t>
      </w:r>
      <w:r w:rsidRPr="0084104A">
        <w:rPr>
          <w:rFonts w:ascii="Arial" w:hAnsi="Arial" w:cs="Arial"/>
          <w:sz w:val="22"/>
          <w:szCs w:val="22"/>
        </w:rPr>
        <w:lastRenderedPageBreak/>
        <w:t>de tempo, por meio de qualquer serviço de mensagem ou provedor de aplicação na internet.</w:t>
      </w:r>
    </w:p>
    <w:p w14:paraId="65A32E08" w14:textId="4D1AB34A" w:rsidR="0084104A" w:rsidRPr="0084104A" w:rsidRDefault="0084104A" w:rsidP="0084104A">
      <w:pPr>
        <w:pStyle w:val="Default"/>
        <w:jc w:val="both"/>
        <w:rPr>
          <w:rFonts w:ascii="Arial" w:hAnsi="Arial" w:cs="Arial"/>
          <w:sz w:val="22"/>
          <w:szCs w:val="22"/>
        </w:rPr>
      </w:pPr>
      <w:bookmarkStart w:id="2" w:name="_Hlk141691812"/>
      <w:r w:rsidRPr="0084104A">
        <w:rPr>
          <w:rFonts w:ascii="Arial" w:hAnsi="Arial" w:cs="Arial"/>
          <w:b/>
          <w:bCs/>
          <w:sz w:val="22"/>
          <w:szCs w:val="22"/>
        </w:rPr>
        <w:t>Art. 5º</w:t>
      </w:r>
      <w:r w:rsidRPr="0084104A">
        <w:rPr>
          <w:rFonts w:ascii="Arial" w:hAnsi="Arial" w:cs="Arial"/>
          <w:sz w:val="22"/>
          <w:szCs w:val="22"/>
        </w:rPr>
        <w:t xml:space="preserve"> - É vedado aos órgãos da Administração Pública Direta ou Indireta, </w:t>
      </w:r>
      <w:r w:rsidR="00B44541" w:rsidRPr="0084104A">
        <w:rPr>
          <w:rFonts w:ascii="Arial" w:hAnsi="Arial" w:cs="Arial"/>
          <w:sz w:val="22"/>
          <w:szCs w:val="22"/>
        </w:rPr>
        <w:t>Federal, estadual ou Municipal</w:t>
      </w:r>
      <w:r w:rsidRPr="0084104A">
        <w:rPr>
          <w:rFonts w:ascii="Arial" w:hAnsi="Arial" w:cs="Arial"/>
          <w:sz w:val="22"/>
          <w:szCs w:val="22"/>
        </w:rPr>
        <w:t>, realizar qualquer tipo de propaganda que possa caracterizar como de natureza eleitoral, ressalvada a divulgação do pleito e dos candidatos habilitados, em igualdade de condições.</w:t>
      </w:r>
      <w:bookmarkEnd w:id="2"/>
      <w:r w:rsidRPr="0084104A">
        <w:rPr>
          <w:rFonts w:ascii="Arial" w:hAnsi="Arial" w:cs="Arial"/>
          <w:sz w:val="22"/>
          <w:szCs w:val="22"/>
        </w:rPr>
        <w:t xml:space="preserve"> </w:t>
      </w:r>
    </w:p>
    <w:p w14:paraId="4029C4C5" w14:textId="77777777" w:rsidR="0084104A" w:rsidRPr="0084104A" w:rsidRDefault="0084104A" w:rsidP="0084104A">
      <w:pPr>
        <w:pStyle w:val="Default"/>
        <w:jc w:val="both"/>
        <w:rPr>
          <w:rFonts w:ascii="Arial" w:hAnsi="Arial" w:cs="Arial"/>
          <w:sz w:val="22"/>
          <w:szCs w:val="22"/>
        </w:rPr>
      </w:pPr>
    </w:p>
    <w:p w14:paraId="1D6E8792" w14:textId="77777777" w:rsidR="0084104A" w:rsidRPr="0084104A" w:rsidRDefault="0084104A" w:rsidP="0084104A">
      <w:pPr>
        <w:pStyle w:val="Default"/>
        <w:jc w:val="both"/>
        <w:rPr>
          <w:rFonts w:ascii="Arial" w:hAnsi="Arial" w:cs="Arial"/>
          <w:sz w:val="22"/>
          <w:szCs w:val="22"/>
        </w:rPr>
      </w:pPr>
      <w:r w:rsidRPr="0084104A">
        <w:rPr>
          <w:rFonts w:ascii="Arial" w:hAnsi="Arial" w:cs="Arial"/>
          <w:b/>
          <w:bCs/>
          <w:sz w:val="22"/>
          <w:szCs w:val="22"/>
        </w:rPr>
        <w:t>Art. 6º</w:t>
      </w:r>
      <w:r w:rsidRPr="0084104A">
        <w:rPr>
          <w:rFonts w:ascii="Arial" w:hAnsi="Arial" w:cs="Arial"/>
          <w:sz w:val="22"/>
          <w:szCs w:val="22"/>
        </w:rPr>
        <w:t xml:space="preserve"> -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cassação da candidatura e nulidade de todos os atos dela decorrentes. </w:t>
      </w:r>
    </w:p>
    <w:p w14:paraId="3453A2E3" w14:textId="77777777" w:rsidR="0084104A" w:rsidRPr="0084104A" w:rsidRDefault="0084104A" w:rsidP="0084104A">
      <w:pPr>
        <w:pStyle w:val="Default"/>
        <w:rPr>
          <w:rFonts w:ascii="Arial" w:hAnsi="Arial" w:cs="Arial"/>
          <w:sz w:val="22"/>
          <w:szCs w:val="22"/>
        </w:rPr>
      </w:pPr>
    </w:p>
    <w:p w14:paraId="079CB6CF" w14:textId="77777777" w:rsidR="0084104A" w:rsidRPr="0084104A" w:rsidRDefault="0084104A" w:rsidP="0084104A">
      <w:pPr>
        <w:pStyle w:val="Default"/>
        <w:spacing w:after="140"/>
        <w:jc w:val="both"/>
        <w:rPr>
          <w:rFonts w:ascii="Arial" w:hAnsi="Arial" w:cs="Arial"/>
          <w:sz w:val="22"/>
          <w:szCs w:val="22"/>
        </w:rPr>
      </w:pPr>
      <w:r w:rsidRPr="0084104A">
        <w:rPr>
          <w:rFonts w:ascii="Arial" w:hAnsi="Arial" w:cs="Arial"/>
          <w:b/>
          <w:bCs/>
          <w:sz w:val="22"/>
          <w:szCs w:val="22"/>
        </w:rPr>
        <w:t>Art. 7º</w:t>
      </w:r>
      <w:r w:rsidRPr="0084104A">
        <w:rPr>
          <w:rFonts w:ascii="Arial" w:hAnsi="Arial" w:cs="Arial"/>
          <w:sz w:val="22"/>
          <w:szCs w:val="22"/>
        </w:rPr>
        <w:t xml:space="preserve"> - O candidato envolvido e o denunciante, bem como o Ministério Público, serão notificados das decisões da Comissão Especial e do Conselho Municipal dos Direitos da Criança e do Adolescente. </w:t>
      </w:r>
    </w:p>
    <w:p w14:paraId="6EA4924D" w14:textId="77777777" w:rsidR="0084104A" w:rsidRPr="0084104A" w:rsidRDefault="0084104A" w:rsidP="0084104A">
      <w:pPr>
        <w:pStyle w:val="Default"/>
        <w:spacing w:after="140"/>
        <w:jc w:val="both"/>
        <w:rPr>
          <w:rFonts w:ascii="Arial" w:hAnsi="Arial" w:cs="Arial"/>
          <w:sz w:val="22"/>
          <w:szCs w:val="22"/>
        </w:rPr>
      </w:pPr>
      <w:r w:rsidRPr="0084104A">
        <w:rPr>
          <w:rFonts w:ascii="Arial" w:hAnsi="Arial" w:cs="Arial"/>
          <w:b/>
          <w:bCs/>
          <w:sz w:val="22"/>
          <w:szCs w:val="22"/>
        </w:rPr>
        <w:t>Art. 8º</w:t>
      </w:r>
      <w:r w:rsidRPr="0084104A">
        <w:rPr>
          <w:rFonts w:ascii="Arial" w:hAnsi="Arial" w:cs="Arial"/>
          <w:sz w:val="22"/>
          <w:szCs w:val="22"/>
        </w:rPr>
        <w:t xml:space="preserve"> - 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 </w:t>
      </w:r>
    </w:p>
    <w:p w14:paraId="3A8D8112" w14:textId="145CEDD6" w:rsidR="0084104A" w:rsidRDefault="0084104A" w:rsidP="0084104A">
      <w:pPr>
        <w:pStyle w:val="Default"/>
        <w:jc w:val="both"/>
        <w:rPr>
          <w:rFonts w:ascii="Arial" w:hAnsi="Arial" w:cs="Arial"/>
          <w:sz w:val="22"/>
          <w:szCs w:val="22"/>
        </w:rPr>
      </w:pPr>
      <w:r w:rsidRPr="0084104A">
        <w:rPr>
          <w:rFonts w:ascii="Arial" w:hAnsi="Arial" w:cs="Arial"/>
          <w:b/>
          <w:bCs/>
          <w:sz w:val="22"/>
          <w:szCs w:val="22"/>
        </w:rPr>
        <w:t>Art. 9º</w:t>
      </w:r>
      <w:r w:rsidRPr="0084104A">
        <w:rPr>
          <w:rFonts w:ascii="Arial" w:hAnsi="Arial" w:cs="Arial"/>
          <w:sz w:val="22"/>
          <w:szCs w:val="22"/>
        </w:rPr>
        <w:t xml:space="preserve"> - Os recursos interpostos contra decisões da Comissão Especial serão analisados e julgados pelo Conselho Municipal dos Direitos da Criança e do Adolescente. </w:t>
      </w:r>
    </w:p>
    <w:p w14:paraId="4C1CD6F3" w14:textId="77777777" w:rsidR="00B44541" w:rsidRPr="0084104A" w:rsidRDefault="00B44541" w:rsidP="0084104A">
      <w:pPr>
        <w:pStyle w:val="Default"/>
        <w:jc w:val="both"/>
        <w:rPr>
          <w:rFonts w:ascii="Arial" w:hAnsi="Arial" w:cs="Arial"/>
          <w:sz w:val="22"/>
          <w:szCs w:val="22"/>
        </w:rPr>
      </w:pPr>
    </w:p>
    <w:p w14:paraId="619D54FF" w14:textId="77777777" w:rsidR="0084104A" w:rsidRPr="0084104A" w:rsidRDefault="0084104A" w:rsidP="0084104A">
      <w:pPr>
        <w:pStyle w:val="Corpodetexto3"/>
        <w:tabs>
          <w:tab w:val="left" w:pos="0"/>
        </w:tabs>
        <w:spacing w:after="0" w:line="360" w:lineRule="auto"/>
        <w:jc w:val="both"/>
        <w:rPr>
          <w:rFonts w:ascii="Arial" w:hAnsi="Arial" w:cs="Arial"/>
          <w:sz w:val="22"/>
          <w:szCs w:val="22"/>
        </w:rPr>
      </w:pPr>
      <w:r w:rsidRPr="0084104A">
        <w:rPr>
          <w:rFonts w:ascii="Arial" w:hAnsi="Arial" w:cs="Arial"/>
          <w:b/>
          <w:bCs/>
          <w:sz w:val="22"/>
          <w:szCs w:val="22"/>
        </w:rPr>
        <w:t>Art. 10º</w:t>
      </w:r>
      <w:r w:rsidRPr="0084104A">
        <w:rPr>
          <w:rFonts w:ascii="Arial" w:hAnsi="Arial" w:cs="Arial"/>
          <w:sz w:val="22"/>
          <w:szCs w:val="22"/>
        </w:rPr>
        <w:t xml:space="preserve"> - </w:t>
      </w:r>
      <w:r w:rsidRPr="0084104A">
        <w:rPr>
          <w:rFonts w:ascii="Arial" w:eastAsia="Arial" w:hAnsi="Arial" w:cs="Arial"/>
          <w:sz w:val="22"/>
          <w:szCs w:val="22"/>
        </w:rPr>
        <w:t>Esta Resolução entra em vigor a partir da sua publicação</w:t>
      </w:r>
      <w:r w:rsidRPr="0084104A">
        <w:rPr>
          <w:rFonts w:ascii="Arial" w:hAnsi="Arial" w:cs="Arial"/>
          <w:sz w:val="22"/>
          <w:szCs w:val="22"/>
        </w:rPr>
        <w:t>.</w:t>
      </w:r>
    </w:p>
    <w:p w14:paraId="6BD2A316" w14:textId="77777777" w:rsidR="0084104A" w:rsidRPr="0084104A" w:rsidRDefault="0084104A" w:rsidP="0084104A">
      <w:pPr>
        <w:spacing w:line="276" w:lineRule="auto"/>
      </w:pPr>
    </w:p>
    <w:p w14:paraId="0AC764C7" w14:textId="5BA9E549" w:rsidR="0084104A" w:rsidRPr="0084104A" w:rsidRDefault="0084104A" w:rsidP="0084104A">
      <w:pPr>
        <w:spacing w:line="276" w:lineRule="auto"/>
        <w:rPr>
          <w:bCs/>
        </w:rPr>
      </w:pPr>
      <w:r w:rsidRPr="0084104A">
        <w:t xml:space="preserve">Vargeão-SC, 31 </w:t>
      </w:r>
      <w:r w:rsidRPr="0084104A">
        <w:rPr>
          <w:bCs/>
        </w:rPr>
        <w:t>de julho de 2023.</w:t>
      </w:r>
    </w:p>
    <w:p w14:paraId="1E71DB6B" w14:textId="77777777" w:rsidR="0084104A" w:rsidRPr="0084104A" w:rsidRDefault="0084104A" w:rsidP="0084104A">
      <w:pPr>
        <w:spacing w:line="276" w:lineRule="auto"/>
        <w:rPr>
          <w:bCs/>
        </w:rPr>
      </w:pPr>
    </w:p>
    <w:p w14:paraId="10FB6965" w14:textId="77777777" w:rsidR="0084104A" w:rsidRPr="0084104A" w:rsidRDefault="0084104A" w:rsidP="0084104A">
      <w:pPr>
        <w:spacing w:line="276" w:lineRule="auto"/>
        <w:rPr>
          <w:bCs/>
        </w:rPr>
      </w:pPr>
    </w:p>
    <w:p w14:paraId="18071326" w14:textId="77777777" w:rsidR="0084104A" w:rsidRPr="0084104A" w:rsidRDefault="0084104A" w:rsidP="0084104A">
      <w:pPr>
        <w:spacing w:line="276" w:lineRule="auto"/>
        <w:rPr>
          <w:b/>
        </w:rPr>
      </w:pPr>
    </w:p>
    <w:p w14:paraId="627648E8" w14:textId="12DCF98B" w:rsidR="0084104A" w:rsidRPr="0084104A" w:rsidRDefault="00AC5D48" w:rsidP="0084104A">
      <w:pPr>
        <w:spacing w:after="0" w:line="240" w:lineRule="auto"/>
        <w:jc w:val="center"/>
      </w:pPr>
      <w:r>
        <w:t>Cleoci Rosani Manfrin</w:t>
      </w:r>
    </w:p>
    <w:p w14:paraId="6ED7DDA5" w14:textId="77777777" w:rsidR="0084104A" w:rsidRPr="0084104A" w:rsidRDefault="0084104A" w:rsidP="0084104A">
      <w:pPr>
        <w:spacing w:after="0" w:line="240" w:lineRule="auto"/>
        <w:jc w:val="center"/>
      </w:pPr>
      <w:r w:rsidRPr="0084104A">
        <w:t>Presidente do CMDCA</w:t>
      </w:r>
    </w:p>
    <w:p w14:paraId="6A5EFC53" w14:textId="77777777" w:rsidR="0084104A" w:rsidRPr="0084104A" w:rsidRDefault="0084104A" w:rsidP="0084104A"/>
    <w:p w14:paraId="0AFB2837" w14:textId="227B2033" w:rsidR="00503811" w:rsidRPr="0084104A" w:rsidRDefault="00503811" w:rsidP="0084104A"/>
    <w:sectPr w:rsidR="00503811" w:rsidRPr="0084104A" w:rsidSect="008141A4">
      <w:headerReference w:type="even" r:id="rId8"/>
      <w:headerReference w:type="default" r:id="rId9"/>
      <w:headerReference w:type="first" r:id="rId10"/>
      <w:pgSz w:w="11906" w:h="16838"/>
      <w:pgMar w:top="2836" w:right="991" w:bottom="1419" w:left="1418"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C910" w14:textId="77777777" w:rsidR="006423E8" w:rsidRDefault="006423E8">
      <w:pPr>
        <w:spacing w:after="0" w:line="240" w:lineRule="auto"/>
      </w:pPr>
      <w:r>
        <w:separator/>
      </w:r>
    </w:p>
  </w:endnote>
  <w:endnote w:type="continuationSeparator" w:id="0">
    <w:p w14:paraId="012E5566" w14:textId="77777777" w:rsidR="006423E8" w:rsidRDefault="0064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178A" w14:textId="77777777" w:rsidR="006423E8" w:rsidRDefault="006423E8">
      <w:pPr>
        <w:spacing w:after="0" w:line="233" w:lineRule="auto"/>
        <w:ind w:left="31" w:right="1014" w:firstLine="0"/>
        <w:jc w:val="left"/>
      </w:pPr>
      <w:r>
        <w:separator/>
      </w:r>
    </w:p>
  </w:footnote>
  <w:footnote w:type="continuationSeparator" w:id="0">
    <w:p w14:paraId="664DAAF1" w14:textId="77777777" w:rsidR="006423E8" w:rsidRDefault="006423E8">
      <w:pPr>
        <w:spacing w:after="0" w:line="233" w:lineRule="auto"/>
        <w:ind w:left="31" w:right="1014"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8292" w14:textId="77777777" w:rsidR="00503811" w:rsidRDefault="0062066D">
    <w:pPr>
      <w:spacing w:after="0" w:line="259" w:lineRule="auto"/>
      <w:ind w:left="76" w:right="0" w:firstLine="0"/>
      <w:jc w:val="center"/>
    </w:pPr>
    <w:r>
      <w:rPr>
        <w:noProof/>
      </w:rPr>
      <w:drawing>
        <wp:anchor distT="0" distB="0" distL="114300" distR="114300" simplePos="0" relativeHeight="251658240" behindDoc="0" locked="0" layoutInCell="1" allowOverlap="0" wp14:anchorId="231BF891" wp14:editId="031B92AB">
          <wp:simplePos x="0" y="0"/>
          <wp:positionH relativeFrom="page">
            <wp:posOffset>2322830</wp:posOffset>
          </wp:positionH>
          <wp:positionV relativeFrom="page">
            <wp:posOffset>449580</wp:posOffset>
          </wp:positionV>
          <wp:extent cx="2915285" cy="1219200"/>
          <wp:effectExtent l="0" t="0" r="0" b="0"/>
          <wp:wrapSquare wrapText="bothSides"/>
          <wp:docPr id="1909766334" name="Imagem 190976633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15285" cy="1219200"/>
                  </a:xfrm>
                  <a:prstGeom prst="rect">
                    <a:avLst/>
                  </a:prstGeom>
                </pic:spPr>
              </pic:pic>
            </a:graphicData>
          </a:graphic>
        </wp:anchor>
      </w:drawing>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C283" w14:textId="77777777" w:rsidR="002876BD" w:rsidRDefault="002876BD">
    <w:pPr>
      <w:spacing w:after="0" w:line="259" w:lineRule="auto"/>
      <w:ind w:left="76" w:right="0" w:firstLine="0"/>
      <w:jc w:val="center"/>
      <w:rPr>
        <w:rFonts w:ascii="Calibri" w:eastAsia="Calibri" w:hAnsi="Calibri" w:cs="Calibri"/>
      </w:rPr>
    </w:pPr>
  </w:p>
  <w:p w14:paraId="05EED97C" w14:textId="77777777" w:rsidR="002876BD" w:rsidRDefault="002876BD">
    <w:pPr>
      <w:spacing w:after="0" w:line="259" w:lineRule="auto"/>
      <w:ind w:left="76" w:right="0" w:firstLine="0"/>
      <w:jc w:val="center"/>
      <w:rPr>
        <w:rFonts w:ascii="Calibri" w:eastAsia="Calibri" w:hAnsi="Calibri" w:cs="Calibri"/>
      </w:rPr>
    </w:pPr>
  </w:p>
  <w:tbl>
    <w:tblPr>
      <w:tblStyle w:val="Tabelacomgrade"/>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6657"/>
    </w:tblGrid>
    <w:tr w:rsidR="00D64F0F" w14:paraId="19968621" w14:textId="77777777" w:rsidTr="00D64F0F">
      <w:tc>
        <w:tcPr>
          <w:tcW w:w="2754" w:type="dxa"/>
        </w:tcPr>
        <w:p w14:paraId="371A1EDF" w14:textId="77777777" w:rsidR="00D64F0F" w:rsidRDefault="00D64F0F" w:rsidP="00D64F0F">
          <w:pPr>
            <w:spacing w:after="0" w:line="259" w:lineRule="auto"/>
            <w:ind w:left="0" w:right="0" w:firstLine="0"/>
            <w:rPr>
              <w:rFonts w:ascii="Calibri" w:eastAsia="Calibri" w:hAnsi="Calibri" w:cs="Calibri"/>
            </w:rPr>
          </w:pPr>
          <w:r>
            <w:rPr>
              <w:rFonts w:ascii="Calibri" w:eastAsia="Calibri" w:hAnsi="Calibri" w:cs="Calibri"/>
              <w:noProof/>
            </w:rPr>
            <w:drawing>
              <wp:anchor distT="0" distB="0" distL="114300" distR="114300" simplePos="0" relativeHeight="251663360" behindDoc="1" locked="0" layoutInCell="1" allowOverlap="1" wp14:anchorId="53D6623E" wp14:editId="6283C03C">
                <wp:simplePos x="0" y="0"/>
                <wp:positionH relativeFrom="page">
                  <wp:posOffset>71755</wp:posOffset>
                </wp:positionH>
                <wp:positionV relativeFrom="page">
                  <wp:posOffset>0</wp:posOffset>
                </wp:positionV>
                <wp:extent cx="1217295" cy="709295"/>
                <wp:effectExtent l="0" t="0" r="0" b="0"/>
                <wp:wrapSquare wrapText="bothSides"/>
                <wp:docPr id="127477806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7295" cy="709295"/>
                        </a:xfrm>
                        <a:prstGeom prst="rect">
                          <a:avLst/>
                        </a:prstGeom>
                        <a:noFill/>
                      </pic:spPr>
                    </pic:pic>
                  </a:graphicData>
                </a:graphic>
              </wp:anchor>
            </w:drawing>
          </w:r>
        </w:p>
      </w:tc>
      <w:tc>
        <w:tcPr>
          <w:tcW w:w="6657" w:type="dxa"/>
        </w:tcPr>
        <w:p w14:paraId="001F2D07" w14:textId="77777777" w:rsidR="00D64F0F" w:rsidRDefault="00D64F0F">
          <w:pPr>
            <w:spacing w:after="0" w:line="259" w:lineRule="auto"/>
            <w:ind w:left="0" w:right="0" w:firstLine="0"/>
            <w:jc w:val="center"/>
            <w:rPr>
              <w:b/>
              <w:color w:val="FC5B13"/>
            </w:rPr>
          </w:pPr>
          <w:r w:rsidRPr="00534FE3">
            <w:rPr>
              <w:b/>
              <w:color w:val="F70C33"/>
            </w:rPr>
            <w:t>C</w:t>
          </w:r>
          <w:r w:rsidRPr="00534FE3">
            <w:rPr>
              <w:b/>
              <w:color w:val="349D2E"/>
            </w:rPr>
            <w:t>M</w:t>
          </w:r>
          <w:r w:rsidRPr="00534FE3">
            <w:rPr>
              <w:b/>
              <w:color w:val="115FA8"/>
            </w:rPr>
            <w:t>D</w:t>
          </w:r>
          <w:r w:rsidRPr="00534FE3">
            <w:rPr>
              <w:b/>
              <w:color w:val="45007D"/>
            </w:rPr>
            <w:t>C</w:t>
          </w:r>
          <w:r w:rsidRPr="00534FE3">
            <w:rPr>
              <w:b/>
              <w:color w:val="FC5B13"/>
            </w:rPr>
            <w:t>A</w:t>
          </w:r>
        </w:p>
        <w:p w14:paraId="470F1B1E" w14:textId="77777777" w:rsidR="00D64F0F" w:rsidRDefault="00D64F0F">
          <w:pPr>
            <w:spacing w:after="0" w:line="259" w:lineRule="auto"/>
            <w:ind w:left="0" w:right="0" w:firstLine="0"/>
            <w:jc w:val="center"/>
          </w:pPr>
          <w:r w:rsidRPr="00534FE3">
            <w:t>Conselho Municipal dos Direitos da Criança e do Adolescente</w:t>
          </w:r>
        </w:p>
        <w:p w14:paraId="299022DF" w14:textId="77777777" w:rsidR="00D64F0F" w:rsidRDefault="00D64F0F">
          <w:pPr>
            <w:spacing w:after="0" w:line="259" w:lineRule="auto"/>
            <w:ind w:left="0" w:right="0" w:firstLine="0"/>
            <w:jc w:val="center"/>
            <w:rPr>
              <w:rFonts w:ascii="Calibri" w:eastAsia="Calibri" w:hAnsi="Calibri" w:cs="Calibri"/>
            </w:rPr>
          </w:pPr>
          <w:r>
            <w:t>Município de Vargeão-SC</w:t>
          </w:r>
        </w:p>
      </w:tc>
    </w:tr>
  </w:tbl>
  <w:p w14:paraId="3EA44D8C" w14:textId="77777777" w:rsidR="00503811" w:rsidRDefault="0062066D">
    <w:pPr>
      <w:spacing w:after="0" w:line="259" w:lineRule="auto"/>
      <w:ind w:left="76" w:right="0"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42F1" w14:textId="77777777" w:rsidR="00503811" w:rsidRDefault="0062066D">
    <w:pPr>
      <w:spacing w:after="0" w:line="259" w:lineRule="auto"/>
      <w:ind w:left="76" w:right="0" w:firstLine="0"/>
      <w:jc w:val="center"/>
    </w:pPr>
    <w:r>
      <w:rPr>
        <w:noProof/>
      </w:rPr>
      <w:drawing>
        <wp:anchor distT="0" distB="0" distL="114300" distR="114300" simplePos="0" relativeHeight="251660288" behindDoc="0" locked="0" layoutInCell="1" allowOverlap="0" wp14:anchorId="7372BB39" wp14:editId="13857C76">
          <wp:simplePos x="0" y="0"/>
          <wp:positionH relativeFrom="page">
            <wp:posOffset>2322830</wp:posOffset>
          </wp:positionH>
          <wp:positionV relativeFrom="page">
            <wp:posOffset>449580</wp:posOffset>
          </wp:positionV>
          <wp:extent cx="2915285" cy="1219200"/>
          <wp:effectExtent l="0" t="0" r="0" b="0"/>
          <wp:wrapSquare wrapText="bothSides"/>
          <wp:docPr id="751776105" name="Imagem 75177610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915285" cy="1219200"/>
                  </a:xfrm>
                  <a:prstGeom prst="rect">
                    <a:avLst/>
                  </a:prstGeom>
                </pic:spPr>
              </pic:pic>
            </a:graphicData>
          </a:graphic>
        </wp:anchor>
      </w:drawing>
    </w: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DD1"/>
    <w:multiLevelType w:val="multilevel"/>
    <w:tmpl w:val="A9C812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A1244"/>
    <w:multiLevelType w:val="hybridMultilevel"/>
    <w:tmpl w:val="ACBE7460"/>
    <w:lvl w:ilvl="0" w:tplc="D652C3E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0227F6"/>
    <w:multiLevelType w:val="hybridMultilevel"/>
    <w:tmpl w:val="95F8FA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704EA1"/>
    <w:multiLevelType w:val="hybridMultilevel"/>
    <w:tmpl w:val="9670E8A8"/>
    <w:lvl w:ilvl="0" w:tplc="91C012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0C755E"/>
    <w:multiLevelType w:val="hybridMultilevel"/>
    <w:tmpl w:val="B1720DC2"/>
    <w:lvl w:ilvl="0" w:tplc="41A6E604">
      <w:start w:val="2"/>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0DE20A8">
      <w:start w:val="1"/>
      <w:numFmt w:val="lowerLetter"/>
      <w:lvlText w:val="%2"/>
      <w:lvlJc w:val="left"/>
      <w:pPr>
        <w:ind w:left="10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0BE87F6">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1E8DCC">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B76FEA8">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FDEB66A">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309C8A">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4CE024">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6A1A9C">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DB2A7F"/>
    <w:multiLevelType w:val="hybridMultilevel"/>
    <w:tmpl w:val="552AADBA"/>
    <w:lvl w:ilvl="0" w:tplc="80326D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960D3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96BB26">
      <w:start w:val="1"/>
      <w:numFmt w:val="lowerLetter"/>
      <w:lvlRestart w:val="0"/>
      <w:lvlText w:val="%3)"/>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AD81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6299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22DFE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E28B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E945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B4A5CA">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DC7E0E"/>
    <w:multiLevelType w:val="multilevel"/>
    <w:tmpl w:val="4D4E1394"/>
    <w:lvl w:ilvl="0">
      <w:start w:val="8"/>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8B38FD"/>
    <w:multiLevelType w:val="hybridMultilevel"/>
    <w:tmpl w:val="2A8A6AF0"/>
    <w:lvl w:ilvl="0" w:tplc="85E2AF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AAC4BAE"/>
    <w:multiLevelType w:val="hybridMultilevel"/>
    <w:tmpl w:val="3834AB9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C00420F"/>
    <w:multiLevelType w:val="multilevel"/>
    <w:tmpl w:val="B3EE444A"/>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31188A"/>
    <w:multiLevelType w:val="hybridMultilevel"/>
    <w:tmpl w:val="5B985E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D808D3"/>
    <w:multiLevelType w:val="multilevel"/>
    <w:tmpl w:val="59E4EDF8"/>
    <w:lvl w:ilvl="0">
      <w:start w:val="2"/>
      <w:numFmt w:val="decimal"/>
      <w:lvlText w:val="%1"/>
      <w:lvlJc w:val="left"/>
      <w:pPr>
        <w:ind w:left="360" w:hanging="360"/>
      </w:pPr>
      <w:rPr>
        <w:rFonts w:hint="default"/>
      </w:rPr>
    </w:lvl>
    <w:lvl w:ilvl="1">
      <w:start w:val="6"/>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1173" w:hanging="108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048" w:hanging="1800"/>
      </w:pPr>
      <w:rPr>
        <w:rFonts w:hint="default"/>
      </w:rPr>
    </w:lvl>
  </w:abstractNum>
  <w:abstractNum w:abstractNumId="13" w15:restartNumberingAfterBreak="0">
    <w:nsid w:val="3A2B544A"/>
    <w:multiLevelType w:val="hybridMultilevel"/>
    <w:tmpl w:val="30F6CD92"/>
    <w:lvl w:ilvl="0" w:tplc="B5061ED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C7800E4"/>
    <w:multiLevelType w:val="hybridMultilevel"/>
    <w:tmpl w:val="1E8AE5B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057672"/>
    <w:multiLevelType w:val="multilevel"/>
    <w:tmpl w:val="8806CE9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6426E3"/>
    <w:multiLevelType w:val="hybridMultilevel"/>
    <w:tmpl w:val="16F87F8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15:restartNumberingAfterBreak="0">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F81B25"/>
    <w:multiLevelType w:val="hybridMultilevel"/>
    <w:tmpl w:val="196ED104"/>
    <w:lvl w:ilvl="0" w:tplc="10B2C058">
      <w:start w:val="1"/>
      <w:numFmt w:val="upperRoman"/>
      <w:lvlText w:val="%1."/>
      <w:lvlJc w:val="left"/>
      <w:pPr>
        <w:ind w:left="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589B5A">
      <w:start w:val="1"/>
      <w:numFmt w:val="lowerLetter"/>
      <w:lvlText w:val="%2"/>
      <w:lvlJc w:val="left"/>
      <w:pPr>
        <w:ind w:left="1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0E2576">
      <w:start w:val="1"/>
      <w:numFmt w:val="lowerRoman"/>
      <w:lvlText w:val="%3"/>
      <w:lvlJc w:val="left"/>
      <w:pPr>
        <w:ind w:left="1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E46E84">
      <w:start w:val="1"/>
      <w:numFmt w:val="decimal"/>
      <w:lvlText w:val="%4"/>
      <w:lvlJc w:val="left"/>
      <w:pPr>
        <w:ind w:left="2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ECC27A">
      <w:start w:val="1"/>
      <w:numFmt w:val="lowerLetter"/>
      <w:lvlText w:val="%5"/>
      <w:lvlJc w:val="left"/>
      <w:pPr>
        <w:ind w:left="3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E87288">
      <w:start w:val="1"/>
      <w:numFmt w:val="lowerRoman"/>
      <w:lvlText w:val="%6"/>
      <w:lvlJc w:val="left"/>
      <w:pPr>
        <w:ind w:left="4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16264C">
      <w:start w:val="1"/>
      <w:numFmt w:val="decimal"/>
      <w:lvlText w:val="%7"/>
      <w:lvlJc w:val="left"/>
      <w:pPr>
        <w:ind w:left="4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42334">
      <w:start w:val="1"/>
      <w:numFmt w:val="lowerLetter"/>
      <w:lvlText w:val="%8"/>
      <w:lvlJc w:val="left"/>
      <w:pPr>
        <w:ind w:left="5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654A2">
      <w:start w:val="1"/>
      <w:numFmt w:val="lowerRoman"/>
      <w:lvlText w:val="%9"/>
      <w:lvlJc w:val="left"/>
      <w:pPr>
        <w:ind w:left="6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057B75"/>
    <w:multiLevelType w:val="hybridMultilevel"/>
    <w:tmpl w:val="DE60B7B2"/>
    <w:lvl w:ilvl="0" w:tplc="E8467A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D931F9"/>
    <w:multiLevelType w:val="hybridMultilevel"/>
    <w:tmpl w:val="C51438F0"/>
    <w:lvl w:ilvl="0" w:tplc="A7E0DB12">
      <w:start w:val="1"/>
      <w:numFmt w:val="upperRoman"/>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77A2">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B2FFE2">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AA69A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12A0F4">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347752">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60047C">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29CE8">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686038">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0620BA1"/>
    <w:multiLevelType w:val="hybridMultilevel"/>
    <w:tmpl w:val="BBEE41D8"/>
    <w:lvl w:ilvl="0" w:tplc="60CA7D52">
      <w:start w:val="2"/>
      <w:numFmt w:val="upperRoman"/>
      <w:lvlText w:val="%1."/>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6094A">
      <w:start w:val="1"/>
      <w:numFmt w:val="lowerLetter"/>
      <w:lvlText w:val="%2"/>
      <w:lvlJc w:val="left"/>
      <w:pPr>
        <w:ind w:left="1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A8324C">
      <w:start w:val="1"/>
      <w:numFmt w:val="lowerRoman"/>
      <w:lvlText w:val="%3"/>
      <w:lvlJc w:val="left"/>
      <w:pPr>
        <w:ind w:left="1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263CEA">
      <w:start w:val="1"/>
      <w:numFmt w:val="decimal"/>
      <w:lvlText w:val="%4"/>
      <w:lvlJc w:val="left"/>
      <w:pPr>
        <w:ind w:left="2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3438BC">
      <w:start w:val="1"/>
      <w:numFmt w:val="lowerLetter"/>
      <w:lvlText w:val="%5"/>
      <w:lvlJc w:val="left"/>
      <w:pPr>
        <w:ind w:left="3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FA7C70">
      <w:start w:val="1"/>
      <w:numFmt w:val="lowerRoman"/>
      <w:lvlText w:val="%6"/>
      <w:lvlJc w:val="left"/>
      <w:pPr>
        <w:ind w:left="4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42E38">
      <w:start w:val="1"/>
      <w:numFmt w:val="decimal"/>
      <w:lvlText w:val="%7"/>
      <w:lvlJc w:val="left"/>
      <w:pPr>
        <w:ind w:left="4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6F3EC">
      <w:start w:val="1"/>
      <w:numFmt w:val="lowerLetter"/>
      <w:lvlText w:val="%8"/>
      <w:lvlJc w:val="left"/>
      <w:pPr>
        <w:ind w:left="5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4E3CC0">
      <w:start w:val="1"/>
      <w:numFmt w:val="lowerRoman"/>
      <w:lvlText w:val="%9"/>
      <w:lvlJc w:val="left"/>
      <w:pPr>
        <w:ind w:left="6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346B5E"/>
    <w:multiLevelType w:val="hybridMultilevel"/>
    <w:tmpl w:val="2AD6D888"/>
    <w:lvl w:ilvl="0" w:tplc="85940718">
      <w:start w:val="1"/>
      <w:numFmt w:val="upperRoman"/>
      <w:lvlText w:val="%1."/>
      <w:lvlJc w:val="left"/>
      <w:pPr>
        <w:ind w:left="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306F78">
      <w:start w:val="1"/>
      <w:numFmt w:val="lowerLetter"/>
      <w:lvlText w:val="%2"/>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E2430A">
      <w:start w:val="1"/>
      <w:numFmt w:val="lowerRoman"/>
      <w:lvlText w:val="%3"/>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BE9E5A">
      <w:start w:val="1"/>
      <w:numFmt w:val="decimal"/>
      <w:lvlText w:val="%4"/>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E8864">
      <w:start w:val="1"/>
      <w:numFmt w:val="lowerLetter"/>
      <w:lvlText w:val="%5"/>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ED23A">
      <w:start w:val="1"/>
      <w:numFmt w:val="lowerRoman"/>
      <w:lvlText w:val="%6"/>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3C9CF4">
      <w:start w:val="1"/>
      <w:numFmt w:val="decimal"/>
      <w:lvlText w:val="%7"/>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0DDB6">
      <w:start w:val="1"/>
      <w:numFmt w:val="lowerLetter"/>
      <w:lvlText w:val="%8"/>
      <w:lvlJc w:val="left"/>
      <w:pPr>
        <w:ind w:left="5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D61C7C">
      <w:start w:val="1"/>
      <w:numFmt w:val="lowerRoman"/>
      <w:lvlText w:val="%9"/>
      <w:lvlJc w:val="left"/>
      <w:pPr>
        <w:ind w:left="6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1B1586"/>
    <w:multiLevelType w:val="hybridMultilevel"/>
    <w:tmpl w:val="D2BCEDD0"/>
    <w:lvl w:ilvl="0" w:tplc="85940718">
      <w:start w:val="1"/>
      <w:numFmt w:val="upperRoman"/>
      <w:lvlText w:val="%1."/>
      <w:lvlJc w:val="left"/>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25" w15:restartNumberingAfterBreak="0">
    <w:nsid w:val="6A063738"/>
    <w:multiLevelType w:val="hybridMultilevel"/>
    <w:tmpl w:val="2B248FFA"/>
    <w:lvl w:ilvl="0" w:tplc="1778C9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E6FD0">
      <w:start w:val="1"/>
      <w:numFmt w:val="lowerLetter"/>
      <w:lvlText w:val="%2"/>
      <w:lvlJc w:val="left"/>
      <w:pPr>
        <w:ind w:left="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4E62D8">
      <w:start w:val="1"/>
      <w:numFmt w:val="lowerLetter"/>
      <w:lvlRestart w:val="0"/>
      <w:lvlText w:val="%3)"/>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0EB648">
      <w:start w:val="1"/>
      <w:numFmt w:val="decimal"/>
      <w:lvlText w:val="%4"/>
      <w:lvlJc w:val="left"/>
      <w:pPr>
        <w:ind w:left="2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0F372">
      <w:start w:val="1"/>
      <w:numFmt w:val="lowerLetter"/>
      <w:lvlText w:val="%5"/>
      <w:lvlJc w:val="left"/>
      <w:pPr>
        <w:ind w:left="29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EAE2E">
      <w:start w:val="1"/>
      <w:numFmt w:val="lowerRoman"/>
      <w:lvlText w:val="%6"/>
      <w:lvlJc w:val="left"/>
      <w:pPr>
        <w:ind w:left="3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CAF600">
      <w:start w:val="1"/>
      <w:numFmt w:val="decimal"/>
      <w:lvlText w:val="%7"/>
      <w:lvlJc w:val="left"/>
      <w:pPr>
        <w:ind w:left="4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A2E76">
      <w:start w:val="1"/>
      <w:numFmt w:val="lowerLetter"/>
      <w:lvlText w:val="%8"/>
      <w:lvlJc w:val="left"/>
      <w:pPr>
        <w:ind w:left="5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F0CF92">
      <w:start w:val="1"/>
      <w:numFmt w:val="lowerRoman"/>
      <w:lvlText w:val="%9"/>
      <w:lvlJc w:val="left"/>
      <w:pPr>
        <w:ind w:left="5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AB61A7"/>
    <w:multiLevelType w:val="hybridMultilevel"/>
    <w:tmpl w:val="1E8AE5B6"/>
    <w:lvl w:ilvl="0" w:tplc="D376F934">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B5F5BC7"/>
    <w:multiLevelType w:val="multilevel"/>
    <w:tmpl w:val="4CE0A96E"/>
    <w:lvl w:ilvl="0">
      <w:start w:val="8"/>
      <w:numFmt w:val="decimal"/>
      <w:lvlText w:val="%1."/>
      <w:lvlJc w:val="left"/>
      <w:pPr>
        <w:ind w:left="540" w:hanging="540"/>
      </w:pPr>
      <w:rPr>
        <w:rFonts w:hint="default"/>
      </w:rPr>
    </w:lvl>
    <w:lvl w:ilvl="1">
      <w:start w:val="18"/>
      <w:numFmt w:val="decimal"/>
      <w:lvlText w:val="%1.%2."/>
      <w:lvlJc w:val="left"/>
      <w:pPr>
        <w:ind w:left="751" w:hanging="72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1173" w:hanging="108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595" w:hanging="144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2017" w:hanging="1800"/>
      </w:pPr>
      <w:rPr>
        <w:rFonts w:hint="default"/>
      </w:rPr>
    </w:lvl>
    <w:lvl w:ilvl="8">
      <w:start w:val="1"/>
      <w:numFmt w:val="decimal"/>
      <w:lvlText w:val="%1.%2.%3.%4.%5.%6.%7.%8.%9."/>
      <w:lvlJc w:val="left"/>
      <w:pPr>
        <w:ind w:left="2408" w:hanging="2160"/>
      </w:pPr>
      <w:rPr>
        <w:rFonts w:hint="default"/>
      </w:rPr>
    </w:lvl>
  </w:abstractNum>
  <w:abstractNum w:abstractNumId="28" w15:restartNumberingAfterBreak="0">
    <w:nsid w:val="6C3B6A3A"/>
    <w:multiLevelType w:val="hybridMultilevel"/>
    <w:tmpl w:val="890C025C"/>
    <w:lvl w:ilvl="0" w:tplc="7986923C">
      <w:start w:val="1"/>
      <w:numFmt w:val="lowerLetter"/>
      <w:lvlText w:val="%1)"/>
      <w:lvlJc w:val="left"/>
      <w:pPr>
        <w:ind w:left="1104" w:hanging="384"/>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2"/>
  </w:num>
  <w:num w:numId="2">
    <w:abstractNumId w:val="20"/>
  </w:num>
  <w:num w:numId="3">
    <w:abstractNumId w:val="25"/>
  </w:num>
  <w:num w:numId="4">
    <w:abstractNumId w:val="18"/>
  </w:num>
  <w:num w:numId="5">
    <w:abstractNumId w:val="5"/>
  </w:num>
  <w:num w:numId="6">
    <w:abstractNumId w:val="21"/>
  </w:num>
  <w:num w:numId="7">
    <w:abstractNumId w:val="4"/>
  </w:num>
  <w:num w:numId="8">
    <w:abstractNumId w:val="15"/>
  </w:num>
  <w:num w:numId="9">
    <w:abstractNumId w:val="6"/>
  </w:num>
  <w:num w:numId="10">
    <w:abstractNumId w:val="27"/>
  </w:num>
  <w:num w:numId="11">
    <w:abstractNumId w:val="8"/>
  </w:num>
  <w:num w:numId="12">
    <w:abstractNumId w:val="28"/>
  </w:num>
  <w:num w:numId="13">
    <w:abstractNumId w:val="13"/>
  </w:num>
  <w:num w:numId="14">
    <w:abstractNumId w:val="24"/>
  </w:num>
  <w:num w:numId="15">
    <w:abstractNumId w:val="1"/>
  </w:num>
  <w:num w:numId="16">
    <w:abstractNumId w:val="4"/>
  </w:num>
  <w:num w:numId="17">
    <w:abstractNumId w:val="7"/>
  </w:num>
  <w:num w:numId="18">
    <w:abstractNumId w:val="19"/>
  </w:num>
  <w:num w:numId="19">
    <w:abstractNumId w:val="17"/>
  </w:num>
  <w:num w:numId="20">
    <w:abstractNumId w:val="23"/>
  </w:num>
  <w:num w:numId="21">
    <w:abstractNumId w:val="3"/>
  </w:num>
  <w:num w:numId="22">
    <w:abstractNumId w:val="10"/>
  </w:num>
  <w:num w:numId="23">
    <w:abstractNumId w:val="9"/>
  </w:num>
  <w:num w:numId="24">
    <w:abstractNumId w:val="16"/>
  </w:num>
  <w:num w:numId="25">
    <w:abstractNumId w:val="0"/>
  </w:num>
  <w:num w:numId="26">
    <w:abstractNumId w:val="12"/>
  </w:num>
  <w:num w:numId="27">
    <w:abstractNumId w:val="11"/>
  </w:num>
  <w:num w:numId="28">
    <w:abstractNumId w:val="2"/>
  </w:num>
  <w:num w:numId="29">
    <w:abstractNumId w:val="26"/>
  </w:num>
  <w:num w:numId="3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11"/>
    <w:rsid w:val="00002F51"/>
    <w:rsid w:val="00067964"/>
    <w:rsid w:val="000A503F"/>
    <w:rsid w:val="000A5CC6"/>
    <w:rsid w:val="000C2413"/>
    <w:rsid w:val="000C762C"/>
    <w:rsid w:val="000C7EDB"/>
    <w:rsid w:val="000D7C1F"/>
    <w:rsid w:val="000E7531"/>
    <w:rsid w:val="000E7D38"/>
    <w:rsid w:val="00104499"/>
    <w:rsid w:val="0010532A"/>
    <w:rsid w:val="00105F9C"/>
    <w:rsid w:val="001255DD"/>
    <w:rsid w:val="00127194"/>
    <w:rsid w:val="00127FA4"/>
    <w:rsid w:val="00130FDD"/>
    <w:rsid w:val="001449FC"/>
    <w:rsid w:val="0014634A"/>
    <w:rsid w:val="00154A06"/>
    <w:rsid w:val="0016220F"/>
    <w:rsid w:val="00162561"/>
    <w:rsid w:val="001648F8"/>
    <w:rsid w:val="001718DB"/>
    <w:rsid w:val="00185F0E"/>
    <w:rsid w:val="001A1459"/>
    <w:rsid w:val="001A5FD1"/>
    <w:rsid w:val="001C2591"/>
    <w:rsid w:val="001C5FCF"/>
    <w:rsid w:val="001D18C4"/>
    <w:rsid w:val="001D1CF9"/>
    <w:rsid w:val="001D20F1"/>
    <w:rsid w:val="001E00DC"/>
    <w:rsid w:val="001E5980"/>
    <w:rsid w:val="001F105E"/>
    <w:rsid w:val="002053FE"/>
    <w:rsid w:val="00212C7D"/>
    <w:rsid w:val="00216F98"/>
    <w:rsid w:val="00222531"/>
    <w:rsid w:val="00226F12"/>
    <w:rsid w:val="00232472"/>
    <w:rsid w:val="00242EDF"/>
    <w:rsid w:val="00251EB2"/>
    <w:rsid w:val="00267F6D"/>
    <w:rsid w:val="002876BD"/>
    <w:rsid w:val="0029182C"/>
    <w:rsid w:val="00295078"/>
    <w:rsid w:val="00297301"/>
    <w:rsid w:val="002A1B21"/>
    <w:rsid w:val="002B6CD4"/>
    <w:rsid w:val="002F163D"/>
    <w:rsid w:val="002F6797"/>
    <w:rsid w:val="00301DDF"/>
    <w:rsid w:val="003027B9"/>
    <w:rsid w:val="003053AA"/>
    <w:rsid w:val="003058A4"/>
    <w:rsid w:val="00306F3B"/>
    <w:rsid w:val="0030779C"/>
    <w:rsid w:val="003139C6"/>
    <w:rsid w:val="00314F1D"/>
    <w:rsid w:val="003246F6"/>
    <w:rsid w:val="0033306C"/>
    <w:rsid w:val="00344E5E"/>
    <w:rsid w:val="00347508"/>
    <w:rsid w:val="00365AC9"/>
    <w:rsid w:val="00366F7D"/>
    <w:rsid w:val="00370169"/>
    <w:rsid w:val="00371DE4"/>
    <w:rsid w:val="00382138"/>
    <w:rsid w:val="00392EFD"/>
    <w:rsid w:val="003937B1"/>
    <w:rsid w:val="003A55E2"/>
    <w:rsid w:val="003B6DFC"/>
    <w:rsid w:val="003C2192"/>
    <w:rsid w:val="003C5557"/>
    <w:rsid w:val="003D1979"/>
    <w:rsid w:val="003E0F99"/>
    <w:rsid w:val="003E356F"/>
    <w:rsid w:val="003E5DEF"/>
    <w:rsid w:val="004005ED"/>
    <w:rsid w:val="004038A8"/>
    <w:rsid w:val="00403E8B"/>
    <w:rsid w:val="0040478A"/>
    <w:rsid w:val="00404B81"/>
    <w:rsid w:val="00411130"/>
    <w:rsid w:val="00414350"/>
    <w:rsid w:val="00414E08"/>
    <w:rsid w:val="00425988"/>
    <w:rsid w:val="00436400"/>
    <w:rsid w:val="0045621C"/>
    <w:rsid w:val="004616D9"/>
    <w:rsid w:val="00484C0A"/>
    <w:rsid w:val="0049415B"/>
    <w:rsid w:val="004A01BD"/>
    <w:rsid w:val="004A1071"/>
    <w:rsid w:val="004A54D0"/>
    <w:rsid w:val="004A7026"/>
    <w:rsid w:val="004B3FAF"/>
    <w:rsid w:val="004B489D"/>
    <w:rsid w:val="004B6C0D"/>
    <w:rsid w:val="004C5CE2"/>
    <w:rsid w:val="004D0370"/>
    <w:rsid w:val="004E04B0"/>
    <w:rsid w:val="004F6A3E"/>
    <w:rsid w:val="00503811"/>
    <w:rsid w:val="00506EDF"/>
    <w:rsid w:val="005105AA"/>
    <w:rsid w:val="0051546F"/>
    <w:rsid w:val="0054781C"/>
    <w:rsid w:val="005606F3"/>
    <w:rsid w:val="00561D8D"/>
    <w:rsid w:val="00577DE3"/>
    <w:rsid w:val="005A5491"/>
    <w:rsid w:val="005A59AB"/>
    <w:rsid w:val="005C0554"/>
    <w:rsid w:val="005D2642"/>
    <w:rsid w:val="005E1188"/>
    <w:rsid w:val="0062066D"/>
    <w:rsid w:val="00624201"/>
    <w:rsid w:val="006266BE"/>
    <w:rsid w:val="006423E8"/>
    <w:rsid w:val="00655A37"/>
    <w:rsid w:val="00665FF7"/>
    <w:rsid w:val="00667AAD"/>
    <w:rsid w:val="00680A02"/>
    <w:rsid w:val="0069230F"/>
    <w:rsid w:val="006A3142"/>
    <w:rsid w:val="006A52E9"/>
    <w:rsid w:val="006C159A"/>
    <w:rsid w:val="006C2084"/>
    <w:rsid w:val="006D0B45"/>
    <w:rsid w:val="006D24CE"/>
    <w:rsid w:val="006D7004"/>
    <w:rsid w:val="006E189D"/>
    <w:rsid w:val="006E5355"/>
    <w:rsid w:val="006F090D"/>
    <w:rsid w:val="00711D62"/>
    <w:rsid w:val="00733021"/>
    <w:rsid w:val="00734EFC"/>
    <w:rsid w:val="00735558"/>
    <w:rsid w:val="0073762A"/>
    <w:rsid w:val="00742EC1"/>
    <w:rsid w:val="007520CD"/>
    <w:rsid w:val="00764288"/>
    <w:rsid w:val="0077772C"/>
    <w:rsid w:val="0078342A"/>
    <w:rsid w:val="00786236"/>
    <w:rsid w:val="007A4616"/>
    <w:rsid w:val="007A57E3"/>
    <w:rsid w:val="007B5D38"/>
    <w:rsid w:val="007B6300"/>
    <w:rsid w:val="007C0E63"/>
    <w:rsid w:val="007D12E0"/>
    <w:rsid w:val="007D787D"/>
    <w:rsid w:val="007E005F"/>
    <w:rsid w:val="007E3360"/>
    <w:rsid w:val="007F456F"/>
    <w:rsid w:val="007F7C48"/>
    <w:rsid w:val="008141A4"/>
    <w:rsid w:val="00814C33"/>
    <w:rsid w:val="008213A8"/>
    <w:rsid w:val="008274D8"/>
    <w:rsid w:val="0083195F"/>
    <w:rsid w:val="00835746"/>
    <w:rsid w:val="0084104A"/>
    <w:rsid w:val="00845E73"/>
    <w:rsid w:val="008467CB"/>
    <w:rsid w:val="00892BB4"/>
    <w:rsid w:val="008A0C18"/>
    <w:rsid w:val="008B215E"/>
    <w:rsid w:val="008B21D3"/>
    <w:rsid w:val="008B6260"/>
    <w:rsid w:val="008C56B2"/>
    <w:rsid w:val="008C7D8B"/>
    <w:rsid w:val="008D5958"/>
    <w:rsid w:val="008E323C"/>
    <w:rsid w:val="008E6CF7"/>
    <w:rsid w:val="008F3189"/>
    <w:rsid w:val="008F4DD7"/>
    <w:rsid w:val="008F5EBC"/>
    <w:rsid w:val="00917931"/>
    <w:rsid w:val="00917A2A"/>
    <w:rsid w:val="00923EF0"/>
    <w:rsid w:val="00927DCB"/>
    <w:rsid w:val="0093014C"/>
    <w:rsid w:val="0093137C"/>
    <w:rsid w:val="00933512"/>
    <w:rsid w:val="0095110E"/>
    <w:rsid w:val="0095636C"/>
    <w:rsid w:val="009602D9"/>
    <w:rsid w:val="009613BE"/>
    <w:rsid w:val="009720E8"/>
    <w:rsid w:val="00981C77"/>
    <w:rsid w:val="00996672"/>
    <w:rsid w:val="009B012A"/>
    <w:rsid w:val="009B14B9"/>
    <w:rsid w:val="009B2A27"/>
    <w:rsid w:val="009B577A"/>
    <w:rsid w:val="009F77F9"/>
    <w:rsid w:val="00A13C68"/>
    <w:rsid w:val="00A4653F"/>
    <w:rsid w:val="00A5667E"/>
    <w:rsid w:val="00A72CEF"/>
    <w:rsid w:val="00A739B7"/>
    <w:rsid w:val="00A752D4"/>
    <w:rsid w:val="00A82586"/>
    <w:rsid w:val="00A84289"/>
    <w:rsid w:val="00A842D9"/>
    <w:rsid w:val="00A87C5F"/>
    <w:rsid w:val="00A916B5"/>
    <w:rsid w:val="00AA1040"/>
    <w:rsid w:val="00AB0F1B"/>
    <w:rsid w:val="00AB2B80"/>
    <w:rsid w:val="00AB7F7F"/>
    <w:rsid w:val="00AC5D48"/>
    <w:rsid w:val="00AD56E4"/>
    <w:rsid w:val="00AE14DC"/>
    <w:rsid w:val="00AF3D7C"/>
    <w:rsid w:val="00AF5F81"/>
    <w:rsid w:val="00B177D5"/>
    <w:rsid w:val="00B328D8"/>
    <w:rsid w:val="00B37356"/>
    <w:rsid w:val="00B44541"/>
    <w:rsid w:val="00B46105"/>
    <w:rsid w:val="00B676FA"/>
    <w:rsid w:val="00B8795D"/>
    <w:rsid w:val="00BA057A"/>
    <w:rsid w:val="00BC1A28"/>
    <w:rsid w:val="00BC3900"/>
    <w:rsid w:val="00BF28CA"/>
    <w:rsid w:val="00C12B7D"/>
    <w:rsid w:val="00C22944"/>
    <w:rsid w:val="00C252E3"/>
    <w:rsid w:val="00C26F32"/>
    <w:rsid w:val="00C32524"/>
    <w:rsid w:val="00C41A74"/>
    <w:rsid w:val="00C45A76"/>
    <w:rsid w:val="00C5303B"/>
    <w:rsid w:val="00C66749"/>
    <w:rsid w:val="00C84DA2"/>
    <w:rsid w:val="00C9160C"/>
    <w:rsid w:val="00CA15D5"/>
    <w:rsid w:val="00CB3F15"/>
    <w:rsid w:val="00CB427F"/>
    <w:rsid w:val="00CB7C9B"/>
    <w:rsid w:val="00CE08A0"/>
    <w:rsid w:val="00CF1069"/>
    <w:rsid w:val="00CF6C16"/>
    <w:rsid w:val="00D01E41"/>
    <w:rsid w:val="00D1454F"/>
    <w:rsid w:val="00D16640"/>
    <w:rsid w:val="00D238D0"/>
    <w:rsid w:val="00D332C0"/>
    <w:rsid w:val="00D41498"/>
    <w:rsid w:val="00D457C6"/>
    <w:rsid w:val="00D543B5"/>
    <w:rsid w:val="00D5618E"/>
    <w:rsid w:val="00D56779"/>
    <w:rsid w:val="00D61568"/>
    <w:rsid w:val="00D64F0F"/>
    <w:rsid w:val="00D655E7"/>
    <w:rsid w:val="00D7272A"/>
    <w:rsid w:val="00D82CDE"/>
    <w:rsid w:val="00D8526A"/>
    <w:rsid w:val="00D86082"/>
    <w:rsid w:val="00D87510"/>
    <w:rsid w:val="00D9414A"/>
    <w:rsid w:val="00DA4E26"/>
    <w:rsid w:val="00DB280D"/>
    <w:rsid w:val="00DC197C"/>
    <w:rsid w:val="00DC4475"/>
    <w:rsid w:val="00DF77DF"/>
    <w:rsid w:val="00E0157C"/>
    <w:rsid w:val="00E05F9B"/>
    <w:rsid w:val="00E06897"/>
    <w:rsid w:val="00E11D34"/>
    <w:rsid w:val="00E12993"/>
    <w:rsid w:val="00E137AE"/>
    <w:rsid w:val="00E3565A"/>
    <w:rsid w:val="00E36CFC"/>
    <w:rsid w:val="00E37244"/>
    <w:rsid w:val="00E41E4B"/>
    <w:rsid w:val="00E535EA"/>
    <w:rsid w:val="00E55C46"/>
    <w:rsid w:val="00E633F1"/>
    <w:rsid w:val="00E67052"/>
    <w:rsid w:val="00E679DC"/>
    <w:rsid w:val="00E712BD"/>
    <w:rsid w:val="00E718A0"/>
    <w:rsid w:val="00E82CC9"/>
    <w:rsid w:val="00E832C8"/>
    <w:rsid w:val="00E86A76"/>
    <w:rsid w:val="00E95C67"/>
    <w:rsid w:val="00EB6539"/>
    <w:rsid w:val="00EC0E2B"/>
    <w:rsid w:val="00EC198A"/>
    <w:rsid w:val="00ED29A9"/>
    <w:rsid w:val="00ED49A4"/>
    <w:rsid w:val="00EF429A"/>
    <w:rsid w:val="00EF49AA"/>
    <w:rsid w:val="00EF7A00"/>
    <w:rsid w:val="00EF7A91"/>
    <w:rsid w:val="00F03204"/>
    <w:rsid w:val="00F0460F"/>
    <w:rsid w:val="00F074A0"/>
    <w:rsid w:val="00F157DE"/>
    <w:rsid w:val="00F55218"/>
    <w:rsid w:val="00F656BE"/>
    <w:rsid w:val="00F745BB"/>
    <w:rsid w:val="00F92EAF"/>
    <w:rsid w:val="00F96869"/>
    <w:rsid w:val="00F97647"/>
    <w:rsid w:val="00FA00CD"/>
    <w:rsid w:val="00FA70FD"/>
    <w:rsid w:val="00FC6EF5"/>
    <w:rsid w:val="00FC75BE"/>
    <w:rsid w:val="00FD02AA"/>
    <w:rsid w:val="00FD2F19"/>
    <w:rsid w:val="00FD3927"/>
    <w:rsid w:val="00FF5A3F"/>
    <w:rsid w:val="00FF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639F8"/>
  <w15:docId w15:val="{0887FEF6-BB15-457E-80BB-65E660AA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8D8"/>
    <w:pPr>
      <w:spacing w:after="3" w:line="365" w:lineRule="auto"/>
      <w:ind w:left="41" w:right="1" w:hanging="10"/>
      <w:jc w:val="both"/>
    </w:pPr>
    <w:rPr>
      <w:rFonts w:ascii="Arial" w:eastAsia="Arial" w:hAnsi="Arial" w:cs="Arial"/>
      <w:color w:val="000000"/>
    </w:rPr>
  </w:style>
  <w:style w:type="paragraph" w:styleId="Ttulo1">
    <w:name w:val="heading 1"/>
    <w:next w:val="Normal"/>
    <w:link w:val="Ttulo1Char"/>
    <w:uiPriority w:val="9"/>
    <w:unhideWhenUsed/>
    <w:qFormat/>
    <w:rsid w:val="00B328D8"/>
    <w:pPr>
      <w:keepNext/>
      <w:keepLines/>
      <w:numPr>
        <w:numId w:val="7"/>
      </w:numPr>
      <w:spacing w:after="106"/>
      <w:jc w:val="both"/>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rsid w:val="00B328D8"/>
    <w:pPr>
      <w:spacing w:after="0"/>
      <w:ind w:left="31"/>
    </w:pPr>
    <w:rPr>
      <w:rFonts w:ascii="Arial" w:eastAsia="Arial" w:hAnsi="Arial" w:cs="Arial"/>
      <w:color w:val="000000"/>
      <w:sz w:val="20"/>
    </w:rPr>
  </w:style>
  <w:style w:type="character" w:customStyle="1" w:styleId="footnotedescriptionChar">
    <w:name w:val="footnote description Char"/>
    <w:link w:val="footnotedescription"/>
    <w:rsid w:val="00B328D8"/>
    <w:rPr>
      <w:rFonts w:ascii="Arial" w:eastAsia="Arial" w:hAnsi="Arial" w:cs="Arial"/>
      <w:color w:val="000000"/>
      <w:sz w:val="20"/>
    </w:rPr>
  </w:style>
  <w:style w:type="character" w:customStyle="1" w:styleId="Ttulo1Char">
    <w:name w:val="Título 1 Char"/>
    <w:link w:val="Ttulo1"/>
    <w:uiPriority w:val="9"/>
    <w:rsid w:val="00B328D8"/>
    <w:rPr>
      <w:rFonts w:ascii="Arial" w:eastAsia="Arial" w:hAnsi="Arial" w:cs="Arial"/>
      <w:b/>
      <w:color w:val="000000"/>
    </w:rPr>
  </w:style>
  <w:style w:type="character" w:customStyle="1" w:styleId="footnotemark">
    <w:name w:val="footnote mark"/>
    <w:hidden/>
    <w:rsid w:val="00B328D8"/>
    <w:rPr>
      <w:rFonts w:ascii="Arial" w:eastAsia="Arial" w:hAnsi="Arial" w:cs="Arial"/>
      <w:color w:val="000000"/>
      <w:sz w:val="20"/>
      <w:vertAlign w:val="superscript"/>
    </w:rPr>
  </w:style>
  <w:style w:type="table" w:customStyle="1" w:styleId="TableGrid">
    <w:name w:val="TableGrid"/>
    <w:rsid w:val="00B328D8"/>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2876BD"/>
    <w:pPr>
      <w:tabs>
        <w:tab w:val="center" w:pos="4252"/>
        <w:tab w:val="right" w:pos="8504"/>
      </w:tabs>
      <w:spacing w:after="0" w:line="240" w:lineRule="auto"/>
    </w:pPr>
  </w:style>
  <w:style w:type="character" w:customStyle="1" w:styleId="RodapChar">
    <w:name w:val="Rodapé Char"/>
    <w:basedOn w:val="Fontepargpadro"/>
    <w:link w:val="Rodap"/>
    <w:uiPriority w:val="99"/>
    <w:rsid w:val="002876BD"/>
    <w:rPr>
      <w:rFonts w:ascii="Arial" w:eastAsia="Arial" w:hAnsi="Arial" w:cs="Arial"/>
      <w:color w:val="000000"/>
    </w:rPr>
  </w:style>
  <w:style w:type="paragraph" w:styleId="PargrafodaLista">
    <w:name w:val="List Paragraph"/>
    <w:basedOn w:val="Normal"/>
    <w:uiPriority w:val="34"/>
    <w:qFormat/>
    <w:rsid w:val="00E67052"/>
    <w:pPr>
      <w:ind w:left="720"/>
      <w:contextualSpacing/>
    </w:pPr>
  </w:style>
  <w:style w:type="paragraph" w:customStyle="1" w:styleId="Default">
    <w:name w:val="Default"/>
    <w:rsid w:val="001C5FCF"/>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Fontepargpadro"/>
    <w:uiPriority w:val="99"/>
    <w:unhideWhenUsed/>
    <w:rsid w:val="00AD56E4"/>
    <w:rPr>
      <w:color w:val="0563C1" w:themeColor="hyperlink"/>
      <w:u w:val="single"/>
    </w:rPr>
  </w:style>
  <w:style w:type="character" w:customStyle="1" w:styleId="MenoPendente1">
    <w:name w:val="Menção Pendente1"/>
    <w:basedOn w:val="Fontepargpadro"/>
    <w:uiPriority w:val="99"/>
    <w:semiHidden/>
    <w:unhideWhenUsed/>
    <w:rsid w:val="00AD56E4"/>
    <w:rPr>
      <w:color w:val="605E5C"/>
      <w:shd w:val="clear" w:color="auto" w:fill="E1DFDD"/>
    </w:rPr>
  </w:style>
  <w:style w:type="paragraph" w:styleId="Corpodetexto3">
    <w:name w:val="Body Text 3"/>
    <w:basedOn w:val="Normal"/>
    <w:link w:val="Corpodetexto3Char"/>
    <w:rsid w:val="009602D9"/>
    <w:pPr>
      <w:spacing w:after="120" w:line="240" w:lineRule="auto"/>
      <w:ind w:left="0" w:right="0" w:firstLine="0"/>
      <w:jc w:val="left"/>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9602D9"/>
    <w:rPr>
      <w:rFonts w:ascii="Times New Roman" w:eastAsia="Times New Roman" w:hAnsi="Times New Roman" w:cs="Times New Roman"/>
      <w:sz w:val="16"/>
      <w:szCs w:val="16"/>
    </w:rPr>
  </w:style>
  <w:style w:type="paragraph" w:customStyle="1" w:styleId="Jurisprudncias">
    <w:name w:val="Jurisprudências"/>
    <w:basedOn w:val="Normal"/>
    <w:link w:val="JurisprudnciasChar"/>
    <w:qFormat/>
    <w:rsid w:val="00C66749"/>
    <w:pPr>
      <w:spacing w:after="0" w:line="240" w:lineRule="auto"/>
      <w:ind w:left="0" w:right="0" w:firstLine="0"/>
    </w:pPr>
    <w:rPr>
      <w:rFonts w:eastAsiaTheme="minorHAnsi" w:cstheme="minorBidi"/>
      <w:color w:val="auto"/>
      <w:sz w:val="24"/>
      <w:lang w:eastAsia="en-US"/>
    </w:rPr>
  </w:style>
  <w:style w:type="character" w:customStyle="1" w:styleId="JurisprudnciasChar">
    <w:name w:val="Jurisprudências Char"/>
    <w:basedOn w:val="Fontepargpadro"/>
    <w:link w:val="Jurisprudncias"/>
    <w:rsid w:val="00C66749"/>
    <w:rPr>
      <w:rFonts w:ascii="Arial" w:eastAsiaTheme="minorHAnsi" w:hAnsi="Arial"/>
      <w:sz w:val="24"/>
      <w:lang w:eastAsia="en-US"/>
    </w:rPr>
  </w:style>
  <w:style w:type="character" w:styleId="Forte">
    <w:name w:val="Strong"/>
    <w:basedOn w:val="Fontepargpadro"/>
    <w:uiPriority w:val="22"/>
    <w:qFormat/>
    <w:rsid w:val="00917A2A"/>
    <w:rPr>
      <w:b/>
      <w:bCs/>
    </w:rPr>
  </w:style>
  <w:style w:type="table" w:styleId="Tabelacomgrade">
    <w:name w:val="Table Grid"/>
    <w:basedOn w:val="Tabelanormal"/>
    <w:uiPriority w:val="39"/>
    <w:rsid w:val="00D64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1604">
      <w:bodyDiv w:val="1"/>
      <w:marLeft w:val="0"/>
      <w:marRight w:val="0"/>
      <w:marTop w:val="0"/>
      <w:marBottom w:val="0"/>
      <w:divBdr>
        <w:top w:val="none" w:sz="0" w:space="0" w:color="auto"/>
        <w:left w:val="none" w:sz="0" w:space="0" w:color="auto"/>
        <w:bottom w:val="none" w:sz="0" w:space="0" w:color="auto"/>
        <w:right w:val="none" w:sz="0" w:space="0" w:color="auto"/>
      </w:divBdr>
    </w:div>
    <w:div w:id="1298296606">
      <w:bodyDiv w:val="1"/>
      <w:marLeft w:val="0"/>
      <w:marRight w:val="0"/>
      <w:marTop w:val="0"/>
      <w:marBottom w:val="0"/>
      <w:divBdr>
        <w:top w:val="none" w:sz="0" w:space="0" w:color="auto"/>
        <w:left w:val="none" w:sz="0" w:space="0" w:color="auto"/>
        <w:bottom w:val="none" w:sz="0" w:space="0" w:color="auto"/>
        <w:right w:val="none" w:sz="0" w:space="0" w:color="auto"/>
      </w:divBdr>
    </w:div>
    <w:div w:id="1421214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C161-28B2-4B8D-95D8-A98C1C05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5205</Characters>
  <Application>Microsoft Office Word</Application>
  <DocSecurity>0</DocSecurity>
  <Lines>473</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Arquivos</cp:lastModifiedBy>
  <cp:revision>2</cp:revision>
  <dcterms:created xsi:type="dcterms:W3CDTF">2023-07-31T20:02:00Z</dcterms:created>
  <dcterms:modified xsi:type="dcterms:W3CDTF">2023-07-31T20:02:00Z</dcterms:modified>
</cp:coreProperties>
</file>