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34A6" w:rsidRDefault="002734A6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2" w14:textId="1E4902D0" w:rsidR="002734A6" w:rsidRDefault="002A60CB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 xml:space="preserve">INFORMATIVO Nº </w:t>
      </w:r>
      <w:r>
        <w:rPr>
          <w:rFonts w:ascii="Arial" w:eastAsia="Arial" w:hAnsi="Arial" w:cs="Arial"/>
          <w:b/>
          <w:sz w:val="24"/>
          <w:szCs w:val="24"/>
        </w:rPr>
        <w:t>01/2023/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CMDCA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27 DE ABRIL DE 2023.</w:t>
      </w:r>
    </w:p>
    <w:bookmarkEnd w:id="0"/>
    <w:p w14:paraId="00000003" w14:textId="77777777" w:rsidR="002734A6" w:rsidRDefault="002734A6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5" w14:textId="77777777" w:rsidR="002734A6" w:rsidRDefault="002A60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O Conselho Municipal dos Direitos da Criança e do Adolescente 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CMDCA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no uso de suas atribuições, conferidas pela Lei 1.766/2003, de acordo com Edital de Chamamento Público 00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/2023, informa aos interessados em apresentar projetos voltados à promoção, à proteção e à defesa dos Direitos da Criança e do Adolescente, a apresentarem projetos a serem financiados pelo Fundo da Infância e Adolescência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FMDCA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de Vargeão, nos termos e c</w:t>
      </w:r>
      <w:r>
        <w:rPr>
          <w:rFonts w:ascii="Arial" w:eastAsia="Arial" w:hAnsi="Arial" w:cs="Arial"/>
          <w:color w:val="000000"/>
          <w:sz w:val="24"/>
          <w:szCs w:val="24"/>
        </w:rPr>
        <w:t>ondições estabelecidas no Edital supracitado, o que segue:</w:t>
      </w:r>
    </w:p>
    <w:p w14:paraId="00000006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2734A6" w:rsidRDefault="002A60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A indicação de conta bancária pelo proponente, constante no item 14.1 do Edital, refere-se apenas as Entidades Não Governamentais;</w:t>
      </w:r>
    </w:p>
    <w:p w14:paraId="00000008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2734A6" w:rsidRDefault="002A60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Os Programas e Serviços de Atendimento à Criança e ao Adolescent</w:t>
      </w:r>
      <w:r>
        <w:rPr>
          <w:rFonts w:ascii="Arial" w:eastAsia="Arial" w:hAnsi="Arial" w:cs="Arial"/>
          <w:color w:val="000000"/>
          <w:sz w:val="24"/>
          <w:szCs w:val="24"/>
        </w:rPr>
        <w:t>e de Entidades Governamentais terão seus recursos empenhados diretamente no FIA, cuja movimentação contábil será efetuada pelo setor competente da Prefeitura Municipal, sem prejuízo, das disposições referentes a prestação de contas previstas no item 17 a 1</w:t>
      </w:r>
      <w:r>
        <w:rPr>
          <w:rFonts w:ascii="Arial" w:eastAsia="Arial" w:hAnsi="Arial" w:cs="Arial"/>
          <w:color w:val="000000"/>
          <w:sz w:val="24"/>
          <w:szCs w:val="24"/>
        </w:rPr>
        <w:t>7.8 do Edital.</w:t>
      </w:r>
    </w:p>
    <w:p w14:paraId="0000000A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2734A6" w:rsidRDefault="002A60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Vargeão, 26 de abril de 2023.</w:t>
      </w:r>
    </w:p>
    <w:p w14:paraId="0000000D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2734A6" w:rsidRDefault="002A60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</w:t>
      </w:r>
    </w:p>
    <w:p w14:paraId="00000014" w14:textId="77777777" w:rsidR="002734A6" w:rsidRDefault="002A60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Cleoci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Rosani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Manfrin</w:t>
      </w:r>
      <w:proofErr w:type="spellEnd"/>
    </w:p>
    <w:p w14:paraId="00000015" w14:textId="77777777" w:rsidR="002734A6" w:rsidRDefault="002A60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Presidente d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z w:val="24"/>
          <w:szCs w:val="24"/>
        </w:rPr>
        <w:t>CMDCA</w:t>
      </w:r>
      <w:proofErr w:type="spellEnd"/>
    </w:p>
    <w:p w14:paraId="00000016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00000017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2734A6" w:rsidRDefault="002734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2734A6" w:rsidRDefault="002734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2734A6" w:rsidRDefault="002734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2734A6" w:rsidRDefault="002734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2734A6" w:rsidRDefault="002734A6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sectPr w:rsidR="002734A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65B"/>
    <w:multiLevelType w:val="multilevel"/>
    <w:tmpl w:val="C548F0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A6"/>
    <w:rsid w:val="002734A6"/>
    <w:rsid w:val="002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E2A1"/>
  <w15:docId w15:val="{083534E5-CA8E-45EC-8AB0-713DF0D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TzxrlN6PUs41tXAoXcNlDGsJNw==">AMUW2mW8JNWb8ToVtVxoxyIaRwbdxpgT3/t+oFQ/1mBGShJW+z+MXzECYSes8g1fJW66gpZQgfqgo/bIjm9acNfNqWOklHYKWt2xNf/4d2l1gMS2a1btrr4EokCmSjFHfKvQyx++pOcT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dcterms:created xsi:type="dcterms:W3CDTF">2023-05-04T11:28:00Z</dcterms:created>
  <dcterms:modified xsi:type="dcterms:W3CDTF">2023-05-04T11:28:00Z</dcterms:modified>
</cp:coreProperties>
</file>