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58" w:rsidRPr="0007142F" w:rsidRDefault="00E14258" w:rsidP="00E14258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07142F">
        <w:rPr>
          <w:rFonts w:ascii="Times New Roman" w:hAnsi="Times New Roman" w:cs="Times New Roman"/>
          <w:b/>
          <w:color w:val="000000" w:themeColor="text1"/>
        </w:rPr>
        <w:t>CONSELHO MUNICIPAL DOS DIREITOS DA CRIANÇA E DO ADOLESCENTE – CMDCA DE VARGEÃO - SC</w:t>
      </w:r>
    </w:p>
    <w:p w:rsidR="00E14258" w:rsidRPr="0007142F" w:rsidRDefault="00E14258" w:rsidP="00E14258">
      <w:pPr>
        <w:spacing w:before="20" w:after="20"/>
        <w:ind w:left="567" w:right="567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E14258" w:rsidRPr="0007142F" w:rsidRDefault="00E14258" w:rsidP="00E14258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791F6B" w:rsidP="00E14258">
      <w:pPr>
        <w:spacing w:before="20" w:after="20"/>
        <w:ind w:right="567"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RESOLUÇÃO Nº. 002/2022</w:t>
      </w:r>
    </w:p>
    <w:p w:rsidR="00E14258" w:rsidRPr="0007142F" w:rsidRDefault="00E14258" w:rsidP="00E14258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E14258" w:rsidP="00E14258">
      <w:pPr>
        <w:spacing w:before="20" w:after="20"/>
        <w:ind w:left="3261" w:right="567"/>
        <w:jc w:val="both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Dispõe sobre a </w:t>
      </w:r>
      <w:r w:rsidRPr="0007142F">
        <w:rPr>
          <w:rFonts w:ascii="Times New Roman" w:hAnsi="Times New Roman" w:cs="Times New Roman"/>
          <w:b/>
          <w:color w:val="000000" w:themeColor="text1"/>
        </w:rPr>
        <w:t>aprovação do Plano de Ação e Aplicação do Fundo Municipal dos Direitos da Criança e do Ado</w:t>
      </w:r>
      <w:r w:rsidR="00791F6B">
        <w:rPr>
          <w:rFonts w:ascii="Times New Roman" w:hAnsi="Times New Roman" w:cs="Times New Roman"/>
          <w:b/>
          <w:color w:val="000000" w:themeColor="text1"/>
        </w:rPr>
        <w:t>lescente – FMDCA “FIA</w:t>
      </w:r>
      <w:proofErr w:type="gramStart"/>
      <w:r w:rsidR="00791F6B">
        <w:rPr>
          <w:rFonts w:ascii="Times New Roman" w:hAnsi="Times New Roman" w:cs="Times New Roman"/>
          <w:b/>
          <w:color w:val="000000" w:themeColor="text1"/>
        </w:rPr>
        <w:t>”  ano</w:t>
      </w:r>
      <w:proofErr w:type="gramEnd"/>
      <w:r w:rsidR="00791F6B">
        <w:rPr>
          <w:rFonts w:ascii="Times New Roman" w:hAnsi="Times New Roman" w:cs="Times New Roman"/>
          <w:b/>
          <w:color w:val="000000" w:themeColor="text1"/>
        </w:rPr>
        <w:t xml:space="preserve"> 2022</w:t>
      </w:r>
      <w:r w:rsidRPr="0007142F">
        <w:rPr>
          <w:rFonts w:ascii="Times New Roman" w:hAnsi="Times New Roman" w:cs="Times New Roman"/>
          <w:color w:val="000000" w:themeColor="text1"/>
        </w:rPr>
        <w:t>.</w:t>
      </w:r>
    </w:p>
    <w:p w:rsidR="00E14258" w:rsidRPr="0007142F" w:rsidRDefault="00E14258" w:rsidP="00E14258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E14258" w:rsidP="00E1425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Considerando 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Lei municipal 1.659 de 2019 em seu </w:t>
      </w:r>
      <w:r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Art. 12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sendo uma das competências do Conselho Municipal dos Direitos da Criança e do Adolescente é elaborar plano de ação municipal, anual ou plurianual para a área da infância e adolescência, tendo por base um diagnóstico da situação e no </w:t>
      </w:r>
      <w:r w:rsidRPr="000714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Art. 28. 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>A aplicação dos recursos do Fundo dos Direitos da Criança e do Adolescente, deliberada pelo Conselho de Direitos, deverá ser destinada para o financiamento de ações governamentais e não-governamentais relativas a: I - desenvolvimento de programas e serviços complementares ou inovadores, por tempo determinado, não excedendo a 3 (três) anos, da política de promoção, proteção, defesa e atendimento dos direitos da criança e do adolescente; II – campanhas de acolhimento, sob a forma de guarda, de criança e de adolescente, órfão ou abandonado, na forma do disposto no art. 227, § 3º, VI, da Constituição Federal e art. 260, § 2º da lei nº 8.069, de 1990, observadas as diretrizes do Plano nacional de Promoção, Proteção e Defesa do Direito de Crianças e Adolescentes à Convivência Familiar e Comunitária; III - programas e projetos de pesquisa, de estudos, elaboração de diagnósticos, sistemas de informações, monitoramento e avaliação das políticas públicas de promoção, proteção, defesa e atendimento dos direitos da criança e do adolescente; IV - programas e projetos de capacitação e formação profissional continuada dos operadores do Sistema de Garantia dos Direitos da Criança e do Adolescente; V - desenvolvimento de programas e projetos de comunicação, campanhas educativas, publicações, divulgação das ações de promoção, proteção, defesa e atendimento dos direitos da criança e do adolescente; e VI - ações de fortalecimento do Sistema de Garantia dos Direitos da Criança e do Adolescente, com ênfase na mobilização social e na articulação para a defesa dos direitos da criança e do adolescente;</w:t>
      </w:r>
    </w:p>
    <w:p w:rsidR="00E14258" w:rsidRPr="0007142F" w:rsidRDefault="00E14258" w:rsidP="00E1425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4258" w:rsidRPr="0007142F" w:rsidRDefault="00E14258" w:rsidP="00E14258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142F">
        <w:rPr>
          <w:rFonts w:ascii="Times New Roman" w:hAnsi="Times New Roman" w:cs="Times New Roman"/>
          <w:b/>
          <w:color w:val="000000" w:themeColor="text1"/>
        </w:rPr>
        <w:t>Considerando</w:t>
      </w:r>
      <w:r w:rsidRPr="0007142F">
        <w:rPr>
          <w:rFonts w:ascii="Times New Roman" w:hAnsi="Times New Roman" w:cs="Times New Roman"/>
          <w:color w:val="000000" w:themeColor="text1"/>
        </w:rPr>
        <w:t xml:space="preserve"> </w:t>
      </w:r>
      <w:r w:rsidRPr="0007142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Resolução n° 137, De 21 de Janeiro de 2010</w:t>
      </w:r>
      <w:r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CONANDA, uma das atribuições dos Conselhos de Direitos em relação aos Fundos da Criança e do Adolescente é elaborar anualmente o plano de aplicação dos recursos do Fundo, considerando as metas estabelecidas para o período, em conformidade com o plano de ação.</w:t>
      </w:r>
    </w:p>
    <w:p w:rsidR="00E14258" w:rsidRPr="0007142F" w:rsidRDefault="00E14258" w:rsidP="00E14258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E14258" w:rsidP="00E14258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 </w:t>
      </w:r>
    </w:p>
    <w:p w:rsidR="00E14258" w:rsidRPr="0007142F" w:rsidRDefault="00E14258" w:rsidP="00E14258">
      <w:pPr>
        <w:spacing w:before="20" w:after="20"/>
        <w:ind w:right="-35"/>
        <w:jc w:val="both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O Conselho Municipal dos Direitos da Criança e Adolescência (CMDCA), no uso de suas atribuições legais de acordo com a lei que municipal nº 1.659/2019 e conforme deliberação na reunião de </w:t>
      </w:r>
      <w:r w:rsidR="00791F6B">
        <w:rPr>
          <w:rFonts w:ascii="Times New Roman" w:hAnsi="Times New Roman" w:cs="Times New Roman"/>
          <w:color w:val="000000" w:themeColor="text1"/>
        </w:rPr>
        <w:t xml:space="preserve">02 de junho </w:t>
      </w:r>
      <w:r w:rsidRPr="0007142F">
        <w:rPr>
          <w:rFonts w:ascii="Times New Roman" w:hAnsi="Times New Roman" w:cs="Times New Roman"/>
          <w:color w:val="000000" w:themeColor="text1"/>
        </w:rPr>
        <w:t>de 202</w:t>
      </w:r>
      <w:r w:rsidR="00791F6B">
        <w:rPr>
          <w:rFonts w:ascii="Times New Roman" w:hAnsi="Times New Roman" w:cs="Times New Roman"/>
          <w:color w:val="000000" w:themeColor="text1"/>
        </w:rPr>
        <w:t>2</w:t>
      </w:r>
      <w:r w:rsidRPr="0007142F">
        <w:rPr>
          <w:rFonts w:ascii="Times New Roman" w:hAnsi="Times New Roman" w:cs="Times New Roman"/>
          <w:color w:val="000000" w:themeColor="text1"/>
        </w:rPr>
        <w:t>, constando em ata n°004/202</w:t>
      </w:r>
      <w:r w:rsidR="00791F6B">
        <w:rPr>
          <w:rFonts w:ascii="Times New Roman" w:hAnsi="Times New Roman" w:cs="Times New Roman"/>
          <w:color w:val="000000" w:themeColor="text1"/>
        </w:rPr>
        <w:t>2</w:t>
      </w:r>
      <w:r w:rsidRPr="0007142F">
        <w:rPr>
          <w:rFonts w:ascii="Times New Roman" w:hAnsi="Times New Roman" w:cs="Times New Roman"/>
          <w:color w:val="000000" w:themeColor="text1"/>
        </w:rPr>
        <w:t>, resolve:</w:t>
      </w:r>
    </w:p>
    <w:p w:rsidR="00E14258" w:rsidRPr="0007142F" w:rsidRDefault="00E14258" w:rsidP="00E14258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E14258" w:rsidP="00E14258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Art. 1° - Aprovar o Plano de Ação e Aplicação do Fundo Municipal Dos Direitos Da Criança e do Adolescente FMDCA “FIA” </w:t>
      </w:r>
      <w:r w:rsidR="003E5573">
        <w:rPr>
          <w:rFonts w:ascii="Times New Roman" w:hAnsi="Times New Roman" w:cs="Times New Roman"/>
          <w:color w:val="000000" w:themeColor="text1"/>
        </w:rPr>
        <w:t xml:space="preserve">ano </w:t>
      </w:r>
      <w:r w:rsidRPr="0007142F">
        <w:rPr>
          <w:rFonts w:ascii="Times New Roman" w:hAnsi="Times New Roman" w:cs="Times New Roman"/>
          <w:color w:val="000000" w:themeColor="text1"/>
        </w:rPr>
        <w:t>202</w:t>
      </w:r>
      <w:r w:rsidR="00791F6B">
        <w:rPr>
          <w:rFonts w:ascii="Times New Roman" w:hAnsi="Times New Roman" w:cs="Times New Roman"/>
          <w:color w:val="000000" w:themeColor="text1"/>
        </w:rPr>
        <w:t>2</w:t>
      </w:r>
      <w:r w:rsidRPr="0007142F">
        <w:rPr>
          <w:rFonts w:ascii="Times New Roman" w:hAnsi="Times New Roman" w:cs="Times New Roman"/>
          <w:color w:val="000000" w:themeColor="text1"/>
        </w:rPr>
        <w:t>.</w:t>
      </w:r>
    </w:p>
    <w:p w:rsidR="00E14258" w:rsidRPr="0007142F" w:rsidRDefault="00E14258" w:rsidP="00E14258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E14258" w:rsidP="00E14258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Art. 2° Esta resolução entra em vigor na data de sua publicação. </w:t>
      </w:r>
    </w:p>
    <w:p w:rsidR="00E14258" w:rsidRPr="0007142F" w:rsidRDefault="00E14258" w:rsidP="00E14258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E14258" w:rsidP="00E14258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E14258" w:rsidRDefault="00E14258" w:rsidP="003E5573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 Vargeão, </w:t>
      </w:r>
      <w:r w:rsidR="00791F6B">
        <w:rPr>
          <w:rFonts w:ascii="Times New Roman" w:hAnsi="Times New Roman" w:cs="Times New Roman"/>
          <w:color w:val="000000" w:themeColor="text1"/>
        </w:rPr>
        <w:t>02</w:t>
      </w:r>
      <w:r w:rsidRPr="0007142F">
        <w:rPr>
          <w:rFonts w:ascii="Times New Roman" w:hAnsi="Times New Roman" w:cs="Times New Roman"/>
          <w:color w:val="000000" w:themeColor="text1"/>
        </w:rPr>
        <w:t xml:space="preserve"> de </w:t>
      </w:r>
      <w:r w:rsidR="00791F6B">
        <w:rPr>
          <w:rFonts w:ascii="Times New Roman" w:hAnsi="Times New Roman" w:cs="Times New Roman"/>
          <w:color w:val="000000" w:themeColor="text1"/>
        </w:rPr>
        <w:t>junho</w:t>
      </w:r>
      <w:r w:rsidRPr="0007142F">
        <w:rPr>
          <w:rFonts w:ascii="Times New Roman" w:hAnsi="Times New Roman" w:cs="Times New Roman"/>
          <w:color w:val="000000" w:themeColor="text1"/>
        </w:rPr>
        <w:t xml:space="preserve"> de 202</w:t>
      </w:r>
      <w:r w:rsidR="003E5573">
        <w:rPr>
          <w:rFonts w:ascii="Times New Roman" w:hAnsi="Times New Roman" w:cs="Times New Roman"/>
          <w:color w:val="000000" w:themeColor="text1"/>
        </w:rPr>
        <w:t>2.</w:t>
      </w:r>
    </w:p>
    <w:p w:rsidR="003E5573" w:rsidRPr="0007142F" w:rsidRDefault="003E5573" w:rsidP="003E5573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</w:rPr>
      </w:pPr>
    </w:p>
    <w:p w:rsidR="00E14258" w:rsidRPr="0007142F" w:rsidRDefault="003E5573" w:rsidP="003E5573">
      <w:pPr>
        <w:spacing w:before="20" w:after="20"/>
        <w:ind w:righ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E14258" w:rsidRPr="0007142F">
        <w:rPr>
          <w:rFonts w:ascii="Times New Roman" w:hAnsi="Times New Roman" w:cs="Times New Roman"/>
          <w:color w:val="000000" w:themeColor="text1"/>
        </w:rPr>
        <w:t xml:space="preserve">Daniela </w:t>
      </w:r>
      <w:proofErr w:type="spellStart"/>
      <w:r w:rsidR="00E14258" w:rsidRPr="0007142F">
        <w:rPr>
          <w:rFonts w:ascii="Times New Roman" w:hAnsi="Times New Roman" w:cs="Times New Roman"/>
          <w:color w:val="000000" w:themeColor="text1"/>
        </w:rPr>
        <w:t>Salvi</w:t>
      </w:r>
      <w:proofErr w:type="spellEnd"/>
    </w:p>
    <w:p w:rsidR="00E14258" w:rsidRDefault="00E14258" w:rsidP="003E5573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>Presidente Do CMDCA</w:t>
      </w:r>
    </w:p>
    <w:p w:rsidR="00E85AAF" w:rsidRDefault="00E85AAF" w:rsidP="003E5573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  <w:sectPr w:rsidR="00E85AAF" w:rsidSect="00E85AAF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E85AAF" w:rsidRDefault="00E85AAF" w:rsidP="00E85AAF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lastRenderedPageBreak/>
        <w:t>Estado De Santa Catarina</w:t>
      </w: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t>Município De Vargeão – SC</w:t>
      </w:r>
    </w:p>
    <w:p w:rsidR="00E85AAF" w:rsidRDefault="00E85AAF" w:rsidP="00E85AAF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t>Conselho Municipal dos Direitos da Criança e do Adolescente – CMDCA</w:t>
      </w:r>
    </w:p>
    <w:p w:rsidR="00E85AAF" w:rsidRDefault="00E85AAF" w:rsidP="00E85AAF">
      <w:pPr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color w:val="444444"/>
          <w:sz w:val="32"/>
          <w:szCs w:val="32"/>
          <w:lang w:eastAsia="pt-BR"/>
        </w:rPr>
      </w:pPr>
    </w:p>
    <w:p w:rsidR="00E85AAF" w:rsidRDefault="00E85AAF" w:rsidP="00E85AAF">
      <w:pPr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pt-BR"/>
        </w:rPr>
      </w:pPr>
    </w:p>
    <w:p w:rsidR="00E85AAF" w:rsidRDefault="00E85AAF" w:rsidP="00E85AAF">
      <w:pPr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pt-BR"/>
        </w:rPr>
      </w:pPr>
    </w:p>
    <w:p w:rsidR="00E85AAF" w:rsidRDefault="00E85AAF" w:rsidP="00E85AAF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pt-BR"/>
        </w:rPr>
        <w:t> </w:t>
      </w: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PLANO DE AÇÃO E APLICAÇÃO</w:t>
      </w:r>
    </w:p>
    <w:p w:rsidR="00E85AAF" w:rsidRDefault="00E85AAF" w:rsidP="00E85AAF">
      <w:pPr>
        <w:jc w:val="left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DO FUNDO MUNICIPAL DOS DIREITOS</w:t>
      </w:r>
    </w:p>
    <w:p w:rsidR="00E85AAF" w:rsidRDefault="00E85AAF" w:rsidP="00E85AAF">
      <w:pPr>
        <w:jc w:val="left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DA CRIANÇA E DO ADOLESCENTE</w:t>
      </w:r>
    </w:p>
    <w:p w:rsidR="00E85AAF" w:rsidRDefault="00E85AAF" w:rsidP="00E85AAF">
      <w:pPr>
        <w:jc w:val="left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</w:p>
    <w:p w:rsidR="00E85AAF" w:rsidRDefault="00E85AAF" w:rsidP="00E85AAF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FMDCA “FIA” 2022</w:t>
      </w: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85AAF" w:rsidRDefault="00E85AAF" w:rsidP="00E85AAF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85AAF" w:rsidRPr="00F36966" w:rsidRDefault="00E85AAF" w:rsidP="00E85AAF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VARGEÃO, SC, 02 de junho de 2022.</w:t>
      </w:r>
    </w:p>
    <w:p w:rsidR="00E85AAF" w:rsidRDefault="00E85AAF" w:rsidP="00E85AA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5AAF" w:rsidRDefault="00E85AAF" w:rsidP="00E85AAF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pt-BR"/>
        </w:rPr>
        <w:t>CONTEXTUALIZAÇÃO</w:t>
      </w:r>
    </w:p>
    <w:p w:rsidR="00E85AAF" w:rsidRDefault="00E85AAF" w:rsidP="00E85AAF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E85AAF" w:rsidRDefault="00E85AAF" w:rsidP="00E85AAF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 Conforme Lei Municipal </w:t>
      </w:r>
      <w:r>
        <w:rPr>
          <w:rFonts w:ascii="Times New Roman" w:hAnsi="Times New Roman" w:cs="Times New Roman"/>
          <w:b/>
          <w:sz w:val="24"/>
          <w:szCs w:val="24"/>
        </w:rPr>
        <w:t>LEI N° 1.659/2019</w:t>
      </w: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11. </w:t>
      </w:r>
      <w:r>
        <w:rPr>
          <w:rFonts w:ascii="Times New Roman" w:eastAsia="Calibri" w:hAnsi="Times New Roman" w:cs="Times New Roman"/>
          <w:sz w:val="24"/>
          <w:szCs w:val="24"/>
        </w:rPr>
        <w:t>Ao Conselho Municipal dos Direitos da Criança e do Adolescente compete, o controle da criação de quaisquer projetos ou programas no município, por iniciativa pública ou privada, que tenham como objetivo assegurar direitos, garantindo a proteção integral, respeitando o princípio da prioridade absoluta a crianças e adolescentes do município.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Art. 12.</w:t>
      </w:r>
      <w:r>
        <w:rPr>
          <w:rFonts w:ascii="Times New Roman" w:hAnsi="Times New Roman"/>
          <w:color w:val="auto"/>
          <w:szCs w:val="24"/>
        </w:rPr>
        <w:t xml:space="preserve"> Compete ainda ao Conselho Municipal dos Direitos da Criança e do Adolescente: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 – definir, em todas as áreas, políticas de promoção e defesa dos direitos da criança e do adolescente;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II – expedir normas para a organização e o funcionamento dos serviços criados nesta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lei;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III – zelar pela execução dessa política de atendimento as peculiaridades das crianças e dos adolescentes, de suas famílias, de seus grupos de vizinhança e dos bairros ou da zona urbana ou rural em que se localiza;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strike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IV - </w:t>
      </w:r>
      <w:r>
        <w:rPr>
          <w:rFonts w:ascii="Times New Roman" w:hAnsi="Times New Roman"/>
          <w:szCs w:val="24"/>
        </w:rPr>
        <w:t>propor alterações na legislação em vigor e nos critérios adotados para o atendimento a criança e ao adolescente, sempre que necessário;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 – formular as prioridades a serem incluídas no planejamento do Município, em tudo que se refira ou possa afetar as condições de vida das crianças ou adolescentes;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VI – incentivar e apoiar a realização de eventos, estudos e pesquisa no campo da promoção, proteção integral e defesa da criança e do adolescente;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VII – estabelecer critérios, formas e meios de fiscalização de tudo quanto se executa no município, que possa afetar as suas deliberações;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VIII – articular e integrar as entidades governamentais com atuação vinculada à infância e a adolescência no Município de Vargeão;</w:t>
      </w:r>
    </w:p>
    <w:p w:rsidR="00E85AAF" w:rsidRDefault="00E85AAF" w:rsidP="00E85AAF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color w:val="auto"/>
          <w:szCs w:val="24"/>
        </w:rPr>
        <w:t xml:space="preserve">IX </w:t>
      </w:r>
      <w:r>
        <w:rPr>
          <w:rFonts w:ascii="Times New Roman" w:eastAsia="Calibri" w:hAnsi="Times New Roman"/>
          <w:color w:val="auto"/>
          <w:szCs w:val="24"/>
          <w:lang w:eastAsia="en-US"/>
        </w:rPr>
        <w:t>– efetuar o registro das OSC (Organizações da Sociedade Civil), em sua base territorial, que prestam atendimento a crianças, adolescentes e suas respectivas famílias, executando os programas a que se refere o artigo 90, § 1º e no que couber, as medidas previstas nos artigos 101, 112 e 129, todos da Lei nº 8.069/90;</w:t>
      </w:r>
    </w:p>
    <w:p w:rsidR="00E85AAF" w:rsidRDefault="00E85AAF" w:rsidP="00E85AAF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 – efetuar a inscrição dos programas de atendimento a crianças, adolescentes que estejam em execução na sua base territorial por órgãos governamentais e OSC (Organizações da Sociedade Civil);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XI – regulamentar, organizar e coordenar o processo de escolha dos conselheiros tutelares, seguindo as determinações da Lei nº 8.069/90, com as alterações inseridas pela Lei 12.696/2012, da Resolução nº 170/2014 do Conanda, bem como, o disposto no artigo 48 e seguintes desta Lei.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XII – dar posse, juntamente com o poder executivo, aos membros do Conselho Tutelar, conceder licença aos mesmos, nos termos do respectivo regulamento e declarar vago o posto por perda do mandato, nas hipóteses previstas nesta lei;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XIII – estabelecer as prioridades e acompanhar a execução das políticas básicas e assistências (educação, saúde, cultura, lazer, justiça), destinadas à criança e ao adolescente, com ênfase nas medidas preventivas;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XIV – manter permanentemente o entendimento com os poderes executivo, legislativo e judiciário, cabendo-lhe propor, se necessário, alteração na legislação em vigor e nos critérios adotados para o atendimento à criança e ao adolescente;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XV – incentivar e promover a atualização permanente dos profissionais das instituições governamentais ou não, envolvidas no atendimento direto à criança e ao adolescente, respeitando o princípio da descentralização político – administrativa;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XVI – elaborar seu regimento interno, que deverá ser aprovado por pelo menos 2/3 (dois terços) de seus membros, prevendo, dentre outros, os itens indicados no artigo 14, das Resoluções nº 105/2005 e 116/2006 do Conanda, atendendo também as disposições desta Lei;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XVII – elaborar plano de ação municipal, anual ou plurianual para a área da infância e adolescência, tendo por base um diagnóstico da situação;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XVIII – estabelecer os parâmetros técnicos e as diretrizes para a aplicação dos recursos do fundo da infância e adolescência, conforme normas da resolução 137 do CONANDA;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XIX – incentivar a apoiar a realização de eventos, estudos e pesquisas, com o objetivo de definir, discutir e reavaliar as políticas sociais básicas.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XX – Aprovar o regimento interno do Conselho Tutelar.</w:t>
      </w:r>
    </w:p>
    <w:p w:rsidR="00E85AAF" w:rsidRDefault="00E85AAF" w:rsidP="00E85AAF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XXI – Definir o plano de implantação do SIPIA (Sistema de informações para a infância e adolescência) para o conselho tutelar.</w:t>
      </w:r>
      <w:r>
        <w:tab/>
      </w:r>
    </w:p>
    <w:p w:rsidR="00E85AAF" w:rsidRDefault="00E85AAF" w:rsidP="00E85AAF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 - </w:t>
      </w:r>
      <w:r>
        <w:rPr>
          <w:rFonts w:ascii="Times New Roman" w:eastAsia="ArialMT" w:hAnsi="Times New Roman" w:cs="Times New Roman"/>
          <w:sz w:val="24"/>
          <w:szCs w:val="24"/>
        </w:rPr>
        <w:t>participar e acompanhar a elaboração, aprovação e execução do PPA (Plano Plurianual), LDO (Lei de Diretrizes Orçamentárias) e LOA (Lei Orçamentária Anual) locais e suas execuções, indicando modificações necessárias à consecução dos objetivos da política dos direitos da criança e do adolescente;</w:t>
      </w:r>
    </w:p>
    <w:p w:rsidR="00E85AAF" w:rsidRDefault="00E85AAF" w:rsidP="00E85AAF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Art. 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Fica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mantido </w:t>
      </w:r>
      <w:r>
        <w:rPr>
          <w:rFonts w:ascii="Times New Roman" w:eastAsia="Calibri" w:hAnsi="Times New Roman" w:cs="Times New Roman"/>
          <w:sz w:val="24"/>
          <w:szCs w:val="24"/>
        </w:rPr>
        <w:t>o Fundo Municipal dos Direitos da Criança e do Adolescente, criado pela Lei nº. 1.538/2013, e nos termos da Lei Federal nº 8.069/90, art. 88, inciso IV, como captador, aplicador de recursos a serem utilizados segundo as deliberações do Conselho dos Direitos, ao qual o órgão está vinculado.</w:t>
      </w:r>
    </w:p>
    <w:p w:rsidR="00E85AAF" w:rsidRDefault="00E85AAF" w:rsidP="00E85AAF">
      <w:pPr>
        <w:pStyle w:val="Recuodecorpodetexto"/>
        <w:tabs>
          <w:tab w:val="left" w:pos="709"/>
          <w:tab w:val="left" w:pos="1134"/>
        </w:tabs>
        <w:spacing w:line="300" w:lineRule="auto"/>
        <w:ind w:left="0" w:firstLine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  <w:r>
        <w:rPr>
          <w:rFonts w:ascii="Times New Roman" w:hAnsi="Times New Roman"/>
          <w:b/>
          <w:color w:val="auto"/>
          <w:szCs w:val="24"/>
        </w:rPr>
        <w:t>§ 1.º Dependerá de liberação expressa do Conselho Municipal de Direitos da Criança e do Adolescente a autorização para aplicação de recursos do Fundo em outros tipos de programas que não os estabelecidos no plano de ação e aplicação e nesta lei.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2º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gestão do FUNDO ficará a cargo da Secretaria Municipal de Assistência Social e a prestação de contas a cargo do setor de Contabilidade da Administração Municipal.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3º – A quitação das notas emitidas na compra de serviços e ou produtos com recursos do fundo, será de responsabilidade da presidência do CMDCA e do gestor do Fundo.</w:t>
      </w:r>
    </w:p>
    <w:p w:rsidR="00E85AAF" w:rsidRDefault="00E85AAF" w:rsidP="00E85AAF">
      <w:pPr>
        <w:pStyle w:val="Recuodecorpodetexto"/>
        <w:tabs>
          <w:tab w:val="left" w:pos="709"/>
          <w:tab w:val="left" w:pos="1134"/>
        </w:tabs>
        <w:spacing w:line="300" w:lineRule="auto"/>
        <w:ind w:left="0" w:firstLine="851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Art. 23. Os recursos do Fundo são geridos segundo o plano de aplicação contido na lei municipal de orçamento anual e de acordo com o plano municipal de atendimento à criança e ao adolescente, o plano plurianual e a lei de diretrizes orçamentárias.</w:t>
      </w:r>
    </w:p>
    <w:p w:rsidR="00E85AAF" w:rsidRDefault="00E85AAF" w:rsidP="00E85AAF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Art. 28. A aplicação dos recursos do Fundo dos Direitos da Criança e do Adolescente, deliberada pelo Conselho de Direitos, deverá ser destinada para o financiamento de ações governamentais e não-governamentais relativas a: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- desenvolvimento de programas e serviços complementares ou inovadores, por tempo determinado, não excedendo a 3 (três) anos, da política de promoção, proteção, defesa e atendimento dos direitos da criança e do adolescente;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 – campanhas de acolhimento, sob a forma de guarda, de criança e de adolescente, órfão ou abandonado, na forma do disposto no art. 227, § 3º, VI, da Constituição Federal e art. 260, § 2º da lei nº 8.069, de 1990, observadas as diretrizes do Plano nacional de Promoção, Proteção e Defesa do Direito de Crianças e Adolescentes à Convivência Familiar e Comunitária;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- programas e projetos de pesquisa, de estudos, elaboração de diagnósticos, sistemas de informações, monitoramento e avaliação das políticas públicas de promoção, proteção, defesa e atendimento dos direitos da criança e do adolescente;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 - programas e projetos de capacitação e formação profissional continuada dos operadores do Sistema de Garantia dos Direitos da Criança e do Adolescente;</w:t>
      </w:r>
    </w:p>
    <w:p w:rsidR="00E85AAF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 - desenvolvimento de programas e projetos de comunicação, campanhas educativas, publicações, divulgação das ações de promoção, proteção, defesa e atendimento dos direitos da criança e do adolescente; e</w:t>
      </w:r>
    </w:p>
    <w:p w:rsidR="00E85AAF" w:rsidRPr="00F36966" w:rsidRDefault="00E85AAF" w:rsidP="00E85AAF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 - ações de fortalecimento do Sistema de Garantia dos Direitos da Criança e do Adolescente, com ênfase na mobilização social e na articulação para a defesa dos direitos da criança e do adolescente.</w:t>
      </w:r>
    </w:p>
    <w:p w:rsidR="00E85AAF" w:rsidRDefault="00E85AAF" w:rsidP="00E85AAF">
      <w:pPr>
        <w:autoSpaceDE w:val="0"/>
        <w:autoSpaceDN w:val="0"/>
        <w:adjustRightInd w:val="0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Constituição Federal de 1988, por intermédio da atuação dos Conselhos paritários, os Fundos Especiais se apresentaram como salutar instrumento de acompanhamento e controle dos recursos da sociedade. O Estatuto da Criança e do Adolescente segue os pressupostos da Constituição, determinando que os fundos nacional, estaduais e municipais sejam vinculados aos Conselhos Municipais da Criança e do Adolescente, visando ordenar a política institucional e democratizar a gestão do atendimento.</w:t>
      </w: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o Conselho Municipal dos Direitos da Criança e do Adolescente deve deliberar, gerenciar e fiscalizar o Fundo Municipal da Criança e do Adolescente, a partir de um plano de ação e aplicação, aprovado em reunião plenária do Conselho. O Estatuto da Criança e do Adolescente vinculou o Fundo ao respectivo Conselho de Direitos e isto significa que nenhum recurso poderá ter destinação e aplicação sem que tenham sido deliberadas pelo Conselho.</w:t>
      </w:r>
    </w:p>
    <w:p w:rsidR="00E85AAF" w:rsidRDefault="00E85AAF" w:rsidP="00E85A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Plano de Ação apresenta as metas a serem alcançadas, levando em consideração as prioridades do município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Vargeão, as demandas de 2022 foram apresentadas pelas Políticas Públicas Municipais através do Plano Decenal Dos Direitos Humanos De Crianças e Adolescentes e será levado em consideração o Relatório de Atendimentos do Conselho Tutelar do último ano, bem como o Diagnóstico Municipal da Criança e do Adolescente. </w:t>
      </w: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Plano de Aplicação apresenta as aplicações financeiras para cada meta e ações correspondentes. Com este Plano é possível para a administração pública tomar conhecimento daquilo que se pretende realizar, dos objetivos a alcançar, e, portanto, acompanhar, avaliar e controlar a execução das receitas.</w:t>
      </w:r>
    </w:p>
    <w:p w:rsidR="00E85AAF" w:rsidRDefault="00E85AAF" w:rsidP="00E85AA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melhor compreensão do processo de planejamento do CMDCA, em termos comparativos, o Plano de Ação é a Lei de Diretrizes Orçamentárias (LDO) e o Plano de Aplicação é a Lei Orçamentária Anual (LOA).</w:t>
      </w:r>
    </w:p>
    <w:p w:rsidR="00E85AAF" w:rsidRDefault="00E85AAF" w:rsidP="00E85AA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todo o exposto, o Conselho Municipal dos Direitos da Criança e do Adolescente de Vargeão – SC, no uso das atribuições que lhe conferem a Lei Municipal nº 1.659/2019, que dispõem sobre a Política Municipal dos Direitos da Criança e do Adolescente, vem tornar público seu Plano de Ação e de Aplicação para o ano de 2022; apreciado e aprovado pelo CMDCA de Vargeão, em reunião ordinária realizada em 02 de junho de 2022.</w:t>
      </w:r>
    </w:p>
    <w:p w:rsidR="00E85AAF" w:rsidRDefault="00E85AAF" w:rsidP="00E85A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5AAF" w:rsidRDefault="00E85AAF" w:rsidP="00E85AA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E85AAF" w:rsidRDefault="00E85AAF" w:rsidP="00E85AA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E85AAF" w:rsidRDefault="00E85AAF" w:rsidP="00E85AA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  <w:lastRenderedPageBreak/>
        <w:t>Plano de Ação e Aplicação 2022</w:t>
      </w:r>
    </w:p>
    <w:p w:rsidR="00E85AAF" w:rsidRDefault="00E85AAF" w:rsidP="00E85AAF">
      <w:pPr>
        <w:jc w:val="left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118"/>
        <w:gridCol w:w="2410"/>
        <w:gridCol w:w="1559"/>
        <w:gridCol w:w="2908"/>
        <w:gridCol w:w="2621"/>
      </w:tblGrid>
      <w:tr w:rsidR="00E85AAF" w:rsidTr="001A058D">
        <w:trPr>
          <w:trHeight w:val="23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RECURSOS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RESPONSÁVEIS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APLICAÇÃO DE RECURSOS FIA</w:t>
            </w:r>
          </w:p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Orçamento</w:t>
            </w:r>
          </w:p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R$ 30.000,00</w:t>
            </w:r>
          </w:p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 xml:space="preserve">Recurso em conta em 31/12/2021 </w:t>
            </w:r>
          </w:p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 xml:space="preserve">R$ 114.195,00 </w:t>
            </w:r>
          </w:p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 xml:space="preserve">Saldo atual em 20/05/2022 </w:t>
            </w:r>
          </w:p>
          <w:p w:rsidR="00E85AAF" w:rsidRDefault="00E85AAF" w:rsidP="001A058D">
            <w:pPr>
              <w:tabs>
                <w:tab w:val="left" w:pos="210"/>
              </w:tabs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129.177,85</w:t>
            </w:r>
          </w:p>
        </w:tc>
      </w:tr>
      <w:tr w:rsidR="00E85AAF" w:rsidTr="001A058D">
        <w:trPr>
          <w:trHeight w:val="14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Promover a campanha de doação de imposto de renda ao FDCA “FIA” junto às pessoas físicas e jurídicas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pStyle w:val="PargrafodaLista"/>
              <w:spacing w:before="100" w:beforeAutospacing="1" w:after="100" w:afterAutospacing="1" w:line="276" w:lineRule="auto"/>
              <w:ind w:left="254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- Realizar campanha através de material informativo no site da prefeitura e vinhetas na rádio.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- Material informativo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- Assessor de imprensa para divulgação na rádio e site da prefeitura municipal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ind w:hanging="39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 xml:space="preserve">01         Março/2022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CMDCA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Secretaria Municipal de Assistência Social Prefeitura Municipal De Vargeão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rPr>
          <w:trHeight w:val="141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E85AAF" w:rsidRPr="00C47D78" w:rsidRDefault="00E85AAF" w:rsidP="001A058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Promover palestras educativas, campanhas, ações de prevenção, principalmente junto as escolas, de forma continua aos diversos temas: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 xml:space="preserve">– Combater a violência contra a criança e </w:t>
            </w:r>
            <w:proofErr w:type="spellStart"/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adolescente;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Divulgação do ECA;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Combate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 álcool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 a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outras 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drogas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ilícitas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Combate ao trabalho Infantil;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Educação sexual/prevenção da gravidez na adolescência;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Prevenção ao </w:t>
            </w:r>
            <w:proofErr w:type="spellStart"/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Bullying</w:t>
            </w:r>
            <w:proofErr w:type="spellEnd"/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</w:t>
            </w:r>
            <w:proofErr w:type="spellStart"/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saiberbulling</w:t>
            </w:r>
            <w:proofErr w:type="spellEnd"/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E85AAF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Promoção a saúde mental.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Respeito à diversidade.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pStyle w:val="PargrafodaLista"/>
              <w:spacing w:before="100" w:beforeAutospacing="1" w:after="100" w:afterAutospacing="1" w:line="276" w:lineRule="auto"/>
              <w:ind w:left="25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 Material informativo como panfletos, revistas, gibis, vídeos, outdoor, palestras educativas... </w:t>
            </w:r>
          </w:p>
          <w:p w:rsidR="00E85AAF" w:rsidRPr="00C47D78" w:rsidRDefault="00E85AAF" w:rsidP="001A058D">
            <w:pPr>
              <w:pStyle w:val="PargrafodaLista"/>
              <w:spacing w:before="100" w:beforeAutospacing="1" w:after="100" w:afterAutospacing="1" w:line="276" w:lineRule="auto"/>
              <w:ind w:left="25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 xml:space="preserve"> -  Material educativo, informativo;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1.1 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Ano de 2022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8/0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 xml:space="preserve">1.2    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CMDCA, Conselho Tutelar, Secretaria Municipal de Assistência Social/CRAS, Secretaria Municipal de Educação e Esporte, Secretaria </w:t>
            </w: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de Cultura e  Secretaria Municipal de Saúde.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R$ 20.000,00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3- Promover a qualificação e formação continuada dos profissionais de demais atores do SGD que atuam na promoção e no atendimento dos direitos das crianças e adolescentes,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Seminários;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Conferências;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Cursos técnicos.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Inscrições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Transporte;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Diárias;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Palestrantes;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Material didático em geral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Custeio da capacitação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Ano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CMDCA; 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Políticas Públicas Municipais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Conselho Tutelar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R$ 15.000,00</w:t>
            </w:r>
          </w:p>
        </w:tc>
      </w:tr>
      <w:tr w:rsidR="00E85AAF" w:rsidTr="001A058D">
        <w:trPr>
          <w:trHeight w:val="1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4. Monitorar o Plano Decenal Dos Direitos Humanos De Crianças E Adolescentes.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Reuniões com o SGD e CMDCA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Material didático em geral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Setembro/2022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SGD e CMDCA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 usará recursos do FMDCA “FIA”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5. Monitorar Plano Municipal de Atendimento Sócio Educativo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Reuniões com o SGD e CMDCA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Notebook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- Material didático em geral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Julho/2022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SGD e CMDCA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Apresentação e entrega do diagnóstico municipal da criança e do adolescente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Reunião com CMDCA e demais atores do SGD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Reunião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-Documento impressos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Março a julho/2022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CMDCA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320A50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20A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R$ 8.000,00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 Lançar edital de chamamento público para apresentação e seleção de projetos para cursos profissionalizantes aos adolescentes, bem como para atividades culturais e recreativas e educativas em comemoração ao dia da criança.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47D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Realizar pesquisa de interesse aos adolescente referente a necessidade de qualificação profissional.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Lançar edital de chamamento público para cursos profissionalizante para adolescentes</w:t>
            </w:r>
            <w:r w:rsidRPr="00C47D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bem como para atividades culturais e recreativas em comemoração ao dia da criança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Reunião do CMDCA e demais servidores públicos para assessorar.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Junho/julho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CMDCA, Secretaria Municipal de Assistência Social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Realizar a seleção 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provação dos projetos apresentados pelas entidades governamentais ou da sociedade civil para a execução dos cursos profissionalizantes e atividades culturais e recreativas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educativas </w:t>
            </w:r>
            <w:r w:rsidRPr="00C47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 comemoração ao dia das crianças, bem como os valores a serem investidos.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 Reunião do CMDCA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Reunião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Propostas para apresentar ao CMDCA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Agosto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CMDCA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E85AAF" w:rsidRPr="00F36966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F36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80.000,00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9. Realizar monitoramento e avaliação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Do Plano de Ação e Aplicação do CMDCA/ FMDCA “FIA”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 - Reunião CMDCA para realizar o monitoramento e avaliação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Reunião CMDCA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Show, 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Notebook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Junho a dezembro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CMDCA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10. Realizar monitoramento e avaliação dos projetos custeados com recursos do FMDCA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- Acompanhar, analisar o andamento dos projetos, bem como a prestação de contas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Visitas, relatórios de prestação de contas.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Ano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CMDCA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</w:t>
            </w:r>
            <w:proofErr w:type="spellStart"/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Publicizar</w:t>
            </w:r>
            <w:proofErr w:type="spellEnd"/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 ações custeadas com recursos do FMDCA “FIA”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Divulgar as ações custeadas com recursos do FMDCA a fim de dar visibilidade à comunidade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Informações a comunidade nas redes sociais.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Ano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CMDCA, </w:t>
            </w:r>
          </w:p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Prefeitura Municipal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12- Ampliar as modalidades de esportes ofertadas as crianças e adolescentes junto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Departamento de Esportes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Ampliar as modalidade de esportes junto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Departamento de Esportes</w:t>
            </w: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: Vôlei, basquete, artes marciais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Professores, espaço físico, materiais esportivos...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Ano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E</w:t>
            </w: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sportes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rPr>
          <w:trHeight w:val="13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13. Implantar e melhorar espaços de recreação, esporte e lazer, nas áreas urbanas e rurais.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parques infantis;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pista de skate;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campos de futebol;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pistas de caminhada;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- quadras esportivas;</w:t>
            </w: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47D7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Infraestrutura e materiais necessários para a melhoria e implantação dos espaços de recreação, esporte e lazer...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Ano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Gabinete do prefeito</w:t>
            </w:r>
          </w:p>
          <w:p w:rsidR="00E85AAF" w:rsidRPr="00C47D78" w:rsidRDefault="00E85AAF" w:rsidP="001A05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D78">
              <w:rPr>
                <w:rFonts w:ascii="Times New Roman" w:hAnsi="Times New Roman" w:cs="Times New Roman"/>
                <w:sz w:val="20"/>
                <w:szCs w:val="20"/>
              </w:rPr>
              <w:t>Secretarias de planejamento, de obras e infraestrutura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rPr>
          <w:trHeight w:val="13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Realizar contratação de mais um psicólogo, visando garantir mais vagas para as crianças e adolescentes.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Realizar contratação através de processo seletivo ou concurso público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Recursos humanos/profissional psicólogo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Secretaria Municipal de Saúde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rPr>
          <w:trHeight w:val="6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Reativar o programa saúde na escola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Realizar ações preventivas em saúde para a criança e o adolescentes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Recursos Humanos multidisciplinares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Ano de 2022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Secretaria Municipal de Saúde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E85AAF" w:rsidTr="001A058D">
        <w:trPr>
          <w:trHeight w:val="13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106437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de recursos do FMDCA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“FIA” </w:t>
            </w:r>
            <w:r w:rsidRPr="00106437">
              <w:rPr>
                <w:rFonts w:ascii="Times New Roman" w:hAnsi="Times New Roman" w:cs="Times New Roman"/>
                <w:b/>
                <w:sz w:val="20"/>
                <w:szCs w:val="20"/>
              </w:rPr>
              <w:t>previsto para serem aplicados no ano de 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C47D78" w:rsidRDefault="00E85AAF" w:rsidP="001A05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AF" w:rsidRPr="00106437" w:rsidRDefault="00E85AAF" w:rsidP="001A058D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0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R$ 123.000,00</w:t>
            </w:r>
          </w:p>
        </w:tc>
      </w:tr>
    </w:tbl>
    <w:p w:rsidR="00E85AAF" w:rsidRDefault="00E85AAF" w:rsidP="00E85AAF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E85AAF" w:rsidRDefault="00E85AAF" w:rsidP="00E85AA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5AAF" w:rsidRDefault="00E85AAF" w:rsidP="00E85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Maridalva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Colpani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Daniela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Salvi</w:t>
      </w:r>
      <w:proofErr w:type="spellEnd"/>
    </w:p>
    <w:p w:rsidR="00E85AAF" w:rsidRDefault="00E85AAF" w:rsidP="00E85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Gestora Municipal do FMDCA                                                                                 Presidente do CMDCA</w:t>
      </w:r>
    </w:p>
    <w:sectPr w:rsidR="00E85AAF" w:rsidSect="00E85AA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33E6"/>
    <w:multiLevelType w:val="hybridMultilevel"/>
    <w:tmpl w:val="8BC46E14"/>
    <w:lvl w:ilvl="0" w:tplc="D88030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8"/>
    <w:rsid w:val="003E5573"/>
    <w:rsid w:val="00791F6B"/>
    <w:rsid w:val="008A2D6A"/>
    <w:rsid w:val="00E14258"/>
    <w:rsid w:val="00E85AAF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4D32-B639-4E2C-860A-53E5157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58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4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A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85AAF"/>
    <w:pPr>
      <w:spacing w:line="360" w:lineRule="auto"/>
      <w:ind w:left="3402" w:hanging="3402"/>
      <w:jc w:val="both"/>
    </w:pPr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5AAF"/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2820</Words>
  <Characters>16131</Characters>
  <Application>Microsoft Office Word</Application>
  <DocSecurity>0</DocSecurity>
  <Lines>350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2022-06-09T13:10:00Z</cp:lastPrinted>
  <dcterms:created xsi:type="dcterms:W3CDTF">2022-06-09T14:38:00Z</dcterms:created>
  <dcterms:modified xsi:type="dcterms:W3CDTF">2022-06-09T14:38:00Z</dcterms:modified>
</cp:coreProperties>
</file>