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45D85" w:rsidRPr="004614EC" w:rsidRDefault="00A45D85" w:rsidP="00A45D85">
      <w:pPr>
        <w:spacing w:after="0" w:line="300" w:lineRule="auto"/>
        <w:jc w:val="center"/>
        <w:rPr>
          <w:rFonts w:ascii="Times New Roman" w:hAnsi="Times New Roman" w:cs="Times New Roman"/>
          <w:b/>
          <w:sz w:val="24"/>
          <w:szCs w:val="24"/>
          <w:lang w:eastAsia="en-US"/>
        </w:rPr>
      </w:pPr>
      <w:r w:rsidRPr="004614EC">
        <w:rPr>
          <w:rFonts w:ascii="Times New Roman" w:hAnsi="Times New Roman" w:cs="Times New Roman"/>
          <w:b/>
          <w:sz w:val="24"/>
          <w:szCs w:val="24"/>
          <w:lang w:eastAsia="en-US"/>
        </w:rPr>
        <w:t>ESTADO DE SANTA CATARINA - MUNICÍPIO DE VARGEÃO</w:t>
      </w:r>
    </w:p>
    <w:p w:rsidR="00A45D85" w:rsidRPr="004614EC" w:rsidRDefault="00A45D85" w:rsidP="00A45D85">
      <w:pPr>
        <w:spacing w:after="0" w:line="300" w:lineRule="auto"/>
        <w:jc w:val="center"/>
        <w:rPr>
          <w:rFonts w:ascii="Times New Roman" w:hAnsi="Times New Roman" w:cs="Times New Roman"/>
          <w:b/>
          <w:sz w:val="24"/>
          <w:szCs w:val="24"/>
          <w:lang w:eastAsia="en-US"/>
        </w:rPr>
      </w:pPr>
      <w:r w:rsidRPr="004614EC">
        <w:rPr>
          <w:rFonts w:ascii="Times New Roman" w:hAnsi="Times New Roman" w:cs="Times New Roman"/>
          <w:b/>
          <w:sz w:val="24"/>
          <w:szCs w:val="24"/>
          <w:lang w:eastAsia="en-US"/>
        </w:rPr>
        <w:t>SECRETARIA MUNICIPAL DE EDUCAÇÃO</w:t>
      </w:r>
    </w:p>
    <w:p w:rsidR="00A45D85" w:rsidRPr="004614EC" w:rsidRDefault="00A45D85" w:rsidP="00A45D85">
      <w:pPr>
        <w:spacing w:line="300" w:lineRule="auto"/>
        <w:jc w:val="center"/>
        <w:rPr>
          <w:rFonts w:ascii="Times New Roman" w:hAnsi="Times New Roman" w:cs="Times New Roman"/>
          <w:b/>
          <w:sz w:val="24"/>
          <w:szCs w:val="24"/>
          <w:lang w:eastAsia="en-US"/>
        </w:rPr>
      </w:pPr>
      <w:r w:rsidRPr="004614EC">
        <w:rPr>
          <w:rFonts w:ascii="Times New Roman" w:hAnsi="Times New Roman" w:cs="Times New Roman"/>
          <w:b/>
          <w:sz w:val="24"/>
          <w:szCs w:val="24"/>
          <w:lang w:eastAsia="en-US"/>
        </w:rPr>
        <w:t>EDITAL Nº 001/2026</w:t>
      </w:r>
    </w:p>
    <w:p w:rsidR="00A45D85" w:rsidRPr="004141CA" w:rsidRDefault="00A45D85" w:rsidP="00A45D85">
      <w:pPr>
        <w:spacing w:line="276" w:lineRule="auto"/>
        <w:ind w:left="4320"/>
        <w:jc w:val="both"/>
        <w:rPr>
          <w:rFonts w:ascii="Times New Roman" w:hAnsi="Times New Roman" w:cs="Times New Roman"/>
          <w:b/>
          <w:sz w:val="24"/>
          <w:szCs w:val="24"/>
          <w:lang w:eastAsia="en-US"/>
        </w:rPr>
      </w:pPr>
      <w:r w:rsidRPr="004614EC">
        <w:rPr>
          <w:rFonts w:ascii="Times New Roman" w:hAnsi="Times New Roman" w:cs="Times New Roman"/>
          <w:b/>
          <w:sz w:val="24"/>
          <w:szCs w:val="24"/>
          <w:lang w:eastAsia="en-US"/>
        </w:rPr>
        <w:t xml:space="preserve">EDITAL DE CHAMAMENTO PÚBLICO PARA SELEÇÃO E ESCOLHA DE DIRETORES DAS UNIDADES ESCOLARES DA REDE MUNICIPAL DE ENSINO DE VARGEÃO/SC </w:t>
      </w:r>
      <w:r>
        <w:rPr>
          <w:rFonts w:ascii="Times New Roman" w:hAnsi="Times New Roman" w:cs="Times New Roman"/>
          <w:b/>
          <w:sz w:val="24"/>
          <w:szCs w:val="24"/>
          <w:lang w:eastAsia="en-US"/>
        </w:rPr>
        <w:t>-</w:t>
      </w:r>
      <w:r w:rsidRPr="004614EC">
        <w:rPr>
          <w:rFonts w:ascii="Times New Roman" w:hAnsi="Times New Roman" w:cs="Times New Roman"/>
          <w:b/>
          <w:sz w:val="24"/>
          <w:szCs w:val="24"/>
          <w:lang w:eastAsia="en-US"/>
        </w:rPr>
        <w:t xml:space="preserve"> GESTÃO 2027</w:t>
      </w:r>
      <w:r>
        <w:rPr>
          <w:rFonts w:ascii="Times New Roman" w:hAnsi="Times New Roman" w:cs="Times New Roman"/>
          <w:b/>
          <w:sz w:val="24"/>
          <w:szCs w:val="24"/>
          <w:lang w:eastAsia="en-US"/>
        </w:rPr>
        <w:t>-</w:t>
      </w:r>
      <w:r w:rsidRPr="004614EC">
        <w:rPr>
          <w:rFonts w:ascii="Times New Roman" w:hAnsi="Times New Roman" w:cs="Times New Roman"/>
          <w:b/>
          <w:sz w:val="24"/>
          <w:szCs w:val="24"/>
          <w:lang w:eastAsia="en-US"/>
        </w:rPr>
        <w:t>2030</w:t>
      </w:r>
    </w:p>
    <w:p w:rsidR="00A45D85" w:rsidRPr="004614EC" w:rsidRDefault="00A45D85" w:rsidP="00A45D85">
      <w:pPr>
        <w:spacing w:before="240" w:line="300" w:lineRule="auto"/>
        <w:jc w:val="both"/>
        <w:rPr>
          <w:rFonts w:ascii="Times New Roman" w:hAnsi="Times New Roman" w:cs="Times New Roman"/>
          <w:bCs/>
          <w:sz w:val="24"/>
          <w:szCs w:val="24"/>
          <w:lang w:eastAsia="en-US"/>
        </w:rPr>
      </w:pPr>
      <w:r w:rsidRPr="00203EB6">
        <w:rPr>
          <w:rFonts w:ascii="Times New Roman" w:hAnsi="Times New Roman" w:cs="Times New Roman"/>
          <w:b/>
          <w:sz w:val="24"/>
          <w:szCs w:val="24"/>
          <w:lang w:eastAsia="en-US"/>
        </w:rPr>
        <w:t>A SECRETÁRIA MUNICIPAL DE EDUCAÇÃO DE VARGEÃO/SC</w:t>
      </w:r>
      <w:r w:rsidRPr="004614EC">
        <w:rPr>
          <w:rFonts w:ascii="Times New Roman" w:hAnsi="Times New Roman" w:cs="Times New Roman"/>
          <w:bCs/>
          <w:sz w:val="24"/>
          <w:szCs w:val="24"/>
          <w:lang w:eastAsia="en-US"/>
        </w:rPr>
        <w:t xml:space="preserve"> torna público o presente Edital, nos termos da Lei Complementar nº 095/2022, de 05 de setembro de 2022.</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1. DO OBJETO</w:t>
      </w:r>
    </w:p>
    <w:p w:rsidR="00A45D85" w:rsidRPr="004614EC"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Art. 1º Este Edital regulamenta o processo de seleção e escolha dos profissionais aptos a assumir a função de Diretor(a) das unidades escolares da Rede Municipal de Ensino de Vargeão/SC para a gestão 2027</w:t>
      </w:r>
      <w:r>
        <w:rPr>
          <w:rFonts w:ascii="Times New Roman" w:hAnsi="Times New Roman" w:cs="Times New Roman"/>
          <w:bCs/>
          <w:sz w:val="24"/>
          <w:szCs w:val="24"/>
          <w:lang w:eastAsia="en-US"/>
        </w:rPr>
        <w:t>-</w:t>
      </w:r>
      <w:r w:rsidRPr="004614EC">
        <w:rPr>
          <w:rFonts w:ascii="Times New Roman" w:hAnsi="Times New Roman" w:cs="Times New Roman"/>
          <w:bCs/>
          <w:sz w:val="24"/>
          <w:szCs w:val="24"/>
          <w:lang w:eastAsia="en-US"/>
        </w:rPr>
        <w:t>2030.</w:t>
      </w:r>
    </w:p>
    <w:p w:rsidR="00A45D85" w:rsidRPr="004614EC"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Art. 2º O processo observará a Lei Complementar nº 095/2022 e as disposições deste Edital.</w:t>
      </w:r>
    </w:p>
    <w:p w:rsidR="00A45D85" w:rsidRPr="004614EC"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 xml:space="preserve">Art. 3º O </w:t>
      </w:r>
      <w:r>
        <w:rPr>
          <w:rFonts w:ascii="Times New Roman" w:hAnsi="Times New Roman" w:cs="Times New Roman"/>
          <w:bCs/>
          <w:sz w:val="24"/>
          <w:szCs w:val="24"/>
          <w:lang w:eastAsia="en-US"/>
        </w:rPr>
        <w:t>processo tem por finalidade</w:t>
      </w:r>
      <w:r w:rsidRPr="004614EC">
        <w:rPr>
          <w:rFonts w:ascii="Times New Roman" w:hAnsi="Times New Roman" w:cs="Times New Roman"/>
          <w:bCs/>
          <w:sz w:val="24"/>
          <w:szCs w:val="24"/>
          <w:lang w:eastAsia="en-US"/>
        </w:rPr>
        <w:t xml:space="preserve"> aferir </w:t>
      </w:r>
      <w:r>
        <w:rPr>
          <w:rFonts w:ascii="Times New Roman" w:hAnsi="Times New Roman" w:cs="Times New Roman"/>
          <w:bCs/>
          <w:sz w:val="24"/>
          <w:szCs w:val="24"/>
          <w:lang w:eastAsia="en-US"/>
        </w:rPr>
        <w:t xml:space="preserve">a </w:t>
      </w:r>
      <w:r w:rsidRPr="004614EC">
        <w:rPr>
          <w:rFonts w:ascii="Times New Roman" w:hAnsi="Times New Roman" w:cs="Times New Roman"/>
          <w:bCs/>
          <w:sz w:val="24"/>
          <w:szCs w:val="24"/>
          <w:lang w:eastAsia="en-US"/>
        </w:rPr>
        <w:t>competência técnico-pedagógica</w:t>
      </w:r>
      <w:r>
        <w:rPr>
          <w:rFonts w:ascii="Times New Roman" w:hAnsi="Times New Roman" w:cs="Times New Roman"/>
          <w:bCs/>
          <w:sz w:val="24"/>
          <w:szCs w:val="24"/>
          <w:lang w:eastAsia="en-US"/>
        </w:rPr>
        <w:t xml:space="preserve"> dos candidatos</w:t>
      </w:r>
      <w:r w:rsidRPr="004614EC">
        <w:rPr>
          <w:rFonts w:ascii="Times New Roman" w:hAnsi="Times New Roman" w:cs="Times New Roman"/>
          <w:bCs/>
          <w:sz w:val="24"/>
          <w:szCs w:val="24"/>
          <w:lang w:eastAsia="en-US"/>
        </w:rPr>
        <w:t xml:space="preserve">, </w:t>
      </w:r>
      <w:r>
        <w:rPr>
          <w:rFonts w:ascii="Times New Roman" w:hAnsi="Times New Roman" w:cs="Times New Roman"/>
          <w:bCs/>
          <w:sz w:val="24"/>
          <w:szCs w:val="24"/>
          <w:lang w:eastAsia="en-US"/>
        </w:rPr>
        <w:t xml:space="preserve">mediante critérios de </w:t>
      </w:r>
      <w:r w:rsidRPr="004614EC">
        <w:rPr>
          <w:rFonts w:ascii="Times New Roman" w:hAnsi="Times New Roman" w:cs="Times New Roman"/>
          <w:bCs/>
          <w:sz w:val="24"/>
          <w:szCs w:val="24"/>
          <w:lang w:eastAsia="en-US"/>
        </w:rPr>
        <w:t>mérito e desempenho, assegurando a participação da comunidade escolar.</w:t>
      </w:r>
    </w:p>
    <w:p w:rsidR="00A45D85" w:rsidRPr="00707084"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Art. 4º É vedada qualquer forma de campanha eleitoral ou congênere antes ou durante o processo</w:t>
      </w:r>
      <w:r w:rsidRPr="00707084">
        <w:rPr>
          <w:rFonts w:ascii="Arial" w:hAnsi="Arial" w:cs="Arial"/>
          <w:color w:val="000000"/>
          <w:shd w:val="clear" w:color="auto" w:fill="FFFFFF"/>
        </w:rPr>
        <w:t xml:space="preserve"> </w:t>
      </w:r>
      <w:r w:rsidRPr="00707084">
        <w:rPr>
          <w:rFonts w:ascii="Times New Roman" w:hAnsi="Times New Roman" w:cs="Times New Roman"/>
          <w:color w:val="000000"/>
          <w:sz w:val="24"/>
          <w:szCs w:val="24"/>
          <w:shd w:val="clear" w:color="auto" w:fill="FFFFFF"/>
        </w:rPr>
        <w:t>de qualificação, nos termos do art. 36 da Lei</w:t>
      </w:r>
      <w:r w:rsidRPr="00707084">
        <w:rPr>
          <w:rFonts w:ascii="Times New Roman" w:hAnsi="Times New Roman" w:cs="Times New Roman"/>
          <w:bCs/>
          <w:sz w:val="24"/>
          <w:szCs w:val="24"/>
          <w:lang w:eastAsia="en-US"/>
        </w:rPr>
        <w:t>.</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 xml:space="preserve">2. DAS UNIDADES </w:t>
      </w:r>
      <w:r>
        <w:rPr>
          <w:rFonts w:ascii="Times New Roman" w:hAnsi="Times New Roman" w:cs="Times New Roman"/>
          <w:b/>
          <w:sz w:val="24"/>
          <w:szCs w:val="24"/>
          <w:lang w:eastAsia="en-US"/>
        </w:rPr>
        <w:t xml:space="preserve">ESCOLARES, FUNÇÕES </w:t>
      </w:r>
      <w:r w:rsidRPr="00203EB6">
        <w:rPr>
          <w:rFonts w:ascii="Times New Roman" w:hAnsi="Times New Roman" w:cs="Times New Roman"/>
          <w:b/>
          <w:sz w:val="24"/>
          <w:szCs w:val="24"/>
          <w:lang w:eastAsia="en-US"/>
        </w:rPr>
        <w:t>E CARGAS HORÁRIAS</w:t>
      </w:r>
    </w:p>
    <w:tbl>
      <w:tblPr>
        <w:tblW w:w="849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539"/>
        <w:gridCol w:w="2552"/>
        <w:gridCol w:w="2403"/>
      </w:tblGrid>
      <w:tr w:rsidR="00A45D85" w:rsidRPr="00CB608F" w:rsidTr="00C838A5">
        <w:tc>
          <w:tcPr>
            <w:tcW w:w="3539"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
                <w:bCs/>
                <w:sz w:val="24"/>
                <w:szCs w:val="24"/>
                <w:lang w:eastAsia="en-US"/>
              </w:rPr>
              <w:t>UNIDADE</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
                <w:bCs/>
                <w:sz w:val="24"/>
                <w:szCs w:val="24"/>
                <w:lang w:eastAsia="en-US"/>
              </w:rPr>
              <w:t>CARGA HORÁRIA</w:t>
            </w:r>
          </w:p>
        </w:tc>
        <w:tc>
          <w:tcPr>
            <w:tcW w:w="240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
                <w:bCs/>
                <w:sz w:val="24"/>
                <w:szCs w:val="24"/>
                <w:lang w:eastAsia="en-US"/>
              </w:rPr>
              <w:t>VAGA</w:t>
            </w:r>
          </w:p>
        </w:tc>
      </w:tr>
      <w:tr w:rsidR="00A45D85" w:rsidRPr="00CB608F" w:rsidTr="00C838A5">
        <w:tc>
          <w:tcPr>
            <w:tcW w:w="3539"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CEI Alencar</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40 horas</w:t>
            </w:r>
          </w:p>
        </w:tc>
        <w:tc>
          <w:tcPr>
            <w:tcW w:w="240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01</w:t>
            </w:r>
          </w:p>
        </w:tc>
      </w:tr>
      <w:tr w:rsidR="00A45D85" w:rsidRPr="00CB608F" w:rsidTr="00C838A5">
        <w:tc>
          <w:tcPr>
            <w:tcW w:w="3539"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Creche Municipal Criança Sapeca</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40 horas</w:t>
            </w:r>
          </w:p>
        </w:tc>
        <w:tc>
          <w:tcPr>
            <w:tcW w:w="240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01</w:t>
            </w:r>
          </w:p>
        </w:tc>
      </w:tr>
      <w:tr w:rsidR="00A45D85" w:rsidRPr="00CB608F" w:rsidTr="00C838A5">
        <w:tc>
          <w:tcPr>
            <w:tcW w:w="3539"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E.M. Fortunato Danielli</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40 horas</w:t>
            </w:r>
          </w:p>
        </w:tc>
        <w:tc>
          <w:tcPr>
            <w:tcW w:w="240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01</w:t>
            </w:r>
          </w:p>
        </w:tc>
      </w:tr>
      <w:tr w:rsidR="00A45D85" w:rsidRPr="00CB608F" w:rsidTr="00C838A5">
        <w:tc>
          <w:tcPr>
            <w:tcW w:w="3539"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E.M. Irineu Bornhausen</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20 horas</w:t>
            </w:r>
          </w:p>
        </w:tc>
        <w:tc>
          <w:tcPr>
            <w:tcW w:w="240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CB608F" w:rsidRDefault="00A45D85" w:rsidP="00C838A5">
            <w:pPr>
              <w:spacing w:after="0" w:line="300" w:lineRule="auto"/>
              <w:jc w:val="both"/>
              <w:rPr>
                <w:rFonts w:ascii="Times New Roman" w:hAnsi="Times New Roman" w:cs="Times New Roman"/>
                <w:bCs/>
                <w:sz w:val="24"/>
                <w:szCs w:val="24"/>
                <w:lang w:eastAsia="en-US"/>
              </w:rPr>
            </w:pPr>
            <w:r w:rsidRPr="00CB608F">
              <w:rPr>
                <w:rFonts w:ascii="Times New Roman" w:hAnsi="Times New Roman" w:cs="Times New Roman"/>
                <w:bCs/>
                <w:sz w:val="24"/>
                <w:szCs w:val="24"/>
                <w:lang w:eastAsia="en-US"/>
              </w:rPr>
              <w:t>01</w:t>
            </w:r>
          </w:p>
        </w:tc>
      </w:tr>
    </w:tbl>
    <w:p w:rsidR="00A45D85" w:rsidRDefault="00A45D85" w:rsidP="00A45D85">
      <w:pPr>
        <w:spacing w:after="0" w:line="300" w:lineRule="auto"/>
        <w:jc w:val="both"/>
        <w:rPr>
          <w:rFonts w:ascii="Times New Roman" w:hAnsi="Times New Roman" w:cs="Times New Roman"/>
          <w:bCs/>
          <w:sz w:val="24"/>
          <w:szCs w:val="24"/>
          <w:lang w:eastAsia="en-US"/>
        </w:rPr>
      </w:pPr>
      <w:r w:rsidRPr="00707084">
        <w:rPr>
          <w:rFonts w:ascii="Times New Roman" w:hAnsi="Times New Roman" w:cs="Times New Roman"/>
          <w:bCs/>
          <w:sz w:val="24"/>
          <w:szCs w:val="24"/>
          <w:lang w:eastAsia="en-US"/>
        </w:rPr>
        <w:t xml:space="preserve">* A carga de 20 horas somente se aplica se a unidade funcionar exclusivamente em meio período, conforme o parágrafo único do art. 14 da Lei. </w:t>
      </w: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Pr="00707084" w:rsidRDefault="00A45D85" w:rsidP="00A45D85">
      <w:pPr>
        <w:spacing w:after="0" w:line="300" w:lineRule="auto"/>
        <w:jc w:val="both"/>
        <w:rPr>
          <w:rFonts w:ascii="Times New Roman" w:hAnsi="Times New Roman" w:cs="Times New Roman"/>
          <w:bCs/>
          <w:sz w:val="24"/>
          <w:szCs w:val="24"/>
          <w:lang w:eastAsia="en-US"/>
        </w:rPr>
      </w:pPr>
      <w:r w:rsidRPr="00707084">
        <w:rPr>
          <w:rFonts w:ascii="Times New Roman" w:hAnsi="Times New Roman" w:cs="Times New Roman"/>
          <w:bCs/>
          <w:sz w:val="24"/>
          <w:szCs w:val="24"/>
          <w:lang w:eastAsia="en-US"/>
        </w:rPr>
        <w:t>Art. 5º Para unidades de 40 horas, a dedicação será de 40 horas semanais, admitida a composição de 20 + 20 horas.</w:t>
      </w:r>
    </w:p>
    <w:p w:rsidR="00A45D85" w:rsidRPr="004614EC" w:rsidRDefault="00A45D85" w:rsidP="00A45D85">
      <w:pPr>
        <w:spacing w:after="0" w:line="300" w:lineRule="auto"/>
        <w:jc w:val="both"/>
        <w:rPr>
          <w:rFonts w:ascii="Times New Roman" w:hAnsi="Times New Roman" w:cs="Times New Roman"/>
          <w:bCs/>
          <w:sz w:val="24"/>
          <w:szCs w:val="24"/>
          <w:lang w:eastAsia="en-US"/>
        </w:rPr>
      </w:pP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3. DOS REQUISITOS</w:t>
      </w:r>
    </w:p>
    <w:p w:rsidR="00A45D85" w:rsidRPr="004614EC"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lastRenderedPageBreak/>
        <w:t>Art. 6º São requisitos cumulativos:</w:t>
      </w: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 xml:space="preserve">I – </w:t>
      </w:r>
      <w:r w:rsidRPr="003478CC">
        <w:rPr>
          <w:rFonts w:ascii="Times New Roman" w:hAnsi="Times New Roman" w:cs="Times New Roman"/>
          <w:bCs/>
          <w:sz w:val="24"/>
          <w:szCs w:val="24"/>
          <w:lang w:eastAsia="en-US"/>
        </w:rPr>
        <w:t>Ter 03 (três) anos de exercício profissional na Rede Municipal de Ensino, como professor efetivo, graduado em curso superior em área da educação;</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II – Ter cumprido o estágio probatório;</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 xml:space="preserve">III – </w:t>
      </w:r>
      <w:r>
        <w:rPr>
          <w:rFonts w:ascii="Times New Roman" w:hAnsi="Times New Roman" w:cs="Times New Roman"/>
          <w:bCs/>
          <w:sz w:val="24"/>
          <w:szCs w:val="24"/>
          <w:lang w:eastAsia="en-US"/>
        </w:rPr>
        <w:t>E</w:t>
      </w:r>
      <w:r w:rsidRPr="003478CC">
        <w:rPr>
          <w:rFonts w:ascii="Times New Roman" w:hAnsi="Times New Roman" w:cs="Times New Roman"/>
          <w:bCs/>
          <w:sz w:val="24"/>
          <w:szCs w:val="24"/>
          <w:lang w:eastAsia="en-US"/>
        </w:rPr>
        <w:t>star em efetivo exercício na Rede Municipal de Ensino;</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IV – Não ter sofrido penalidade disciplinar, comprovado mediante declaração emitida pelo Setor de Pessoal do Município de Vargeão/SC;</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V – Dispor da carga horária exigida para a unidade escolar, nos termos do art. 14, V e parágrafo único, da Lei Complementar nº 095/2022;</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VI – Não ter faltas injustificadas registradas em ficha funcional nos 02 (dois) anos que antecederem a inscrição do Plano de Gestão Escolar;</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 xml:space="preserve">VII – </w:t>
      </w:r>
      <w:r>
        <w:rPr>
          <w:rFonts w:ascii="Times New Roman" w:hAnsi="Times New Roman" w:cs="Times New Roman"/>
          <w:bCs/>
          <w:sz w:val="24"/>
          <w:szCs w:val="24"/>
          <w:lang w:eastAsia="en-US"/>
        </w:rPr>
        <w:t>T</w:t>
      </w:r>
      <w:r w:rsidRPr="003478CC">
        <w:rPr>
          <w:rFonts w:ascii="Times New Roman" w:hAnsi="Times New Roman" w:cs="Times New Roman"/>
          <w:bCs/>
          <w:sz w:val="24"/>
          <w:szCs w:val="24"/>
          <w:lang w:eastAsia="en-US"/>
        </w:rPr>
        <w:t>er, no mínimo, 80 (oitenta) horas de curso em Gestão Escolar, devendo constar título do curso, agência executora, período de execução, carga horária, conteúdo programático e registro no órgão competente;</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Pr="003478CC"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 xml:space="preserve">VIII – </w:t>
      </w:r>
      <w:r>
        <w:rPr>
          <w:rFonts w:ascii="Times New Roman" w:hAnsi="Times New Roman" w:cs="Times New Roman"/>
          <w:bCs/>
          <w:sz w:val="24"/>
          <w:szCs w:val="24"/>
          <w:lang w:eastAsia="en-US"/>
        </w:rPr>
        <w:t>A</w:t>
      </w:r>
      <w:r w:rsidRPr="003478CC">
        <w:rPr>
          <w:rFonts w:ascii="Times New Roman" w:hAnsi="Times New Roman" w:cs="Times New Roman"/>
          <w:bCs/>
          <w:sz w:val="24"/>
          <w:szCs w:val="24"/>
          <w:lang w:eastAsia="en-US"/>
        </w:rPr>
        <w:t>presentar Plano de Gestão motivado e comprometido com a realidade social da unidade escolar para a qual irá se inscrever;</w:t>
      </w:r>
    </w:p>
    <w:p w:rsidR="00A45D85" w:rsidRPr="003478CC"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r w:rsidRPr="003478CC">
        <w:rPr>
          <w:rFonts w:ascii="Times New Roman" w:hAnsi="Times New Roman" w:cs="Times New Roman"/>
          <w:bCs/>
          <w:sz w:val="24"/>
          <w:szCs w:val="24"/>
          <w:lang w:eastAsia="en-US"/>
        </w:rPr>
        <w:t>IX – Inscrever-se para apenas uma unidade escolar.</w:t>
      </w:r>
    </w:p>
    <w:p w:rsidR="00A45D85" w:rsidRPr="004614EC" w:rsidRDefault="00A45D85" w:rsidP="00A45D85">
      <w:pPr>
        <w:spacing w:after="0" w:line="300" w:lineRule="auto"/>
        <w:jc w:val="both"/>
        <w:rPr>
          <w:rFonts w:ascii="Times New Roman" w:hAnsi="Times New Roman" w:cs="Times New Roman"/>
          <w:bCs/>
          <w:sz w:val="24"/>
          <w:szCs w:val="24"/>
          <w:lang w:eastAsia="en-US"/>
        </w:rPr>
      </w:pP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4. DA INSCRIÇÃO</w:t>
      </w:r>
      <w:r>
        <w:rPr>
          <w:rFonts w:ascii="Times New Roman" w:hAnsi="Times New Roman" w:cs="Times New Roman"/>
          <w:b/>
          <w:sz w:val="24"/>
          <w:szCs w:val="24"/>
          <w:lang w:eastAsia="en-US"/>
        </w:rPr>
        <w:t xml:space="preserve"> E DOCUMENTAÇÃO</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7º A inscrição será realizada na Secretaria Municipal de Educação, no período </w:t>
      </w:r>
      <w:r>
        <w:rPr>
          <w:rFonts w:ascii="Times New Roman" w:hAnsi="Times New Roman" w:cs="Times New Roman"/>
          <w:bCs/>
          <w:sz w:val="24"/>
          <w:szCs w:val="24"/>
          <w:lang w:eastAsia="en-US"/>
        </w:rPr>
        <w:t>estabelecido n</w:t>
      </w:r>
      <w:r w:rsidRPr="004276ED">
        <w:rPr>
          <w:rFonts w:ascii="Times New Roman" w:hAnsi="Times New Roman" w:cs="Times New Roman"/>
          <w:bCs/>
          <w:sz w:val="24"/>
          <w:szCs w:val="24"/>
          <w:lang w:eastAsia="en-US"/>
        </w:rPr>
        <w:t xml:space="preserve">o cronograma, mediante ficha própria, documentação comprobatória </w:t>
      </w:r>
      <w:r>
        <w:rPr>
          <w:rFonts w:ascii="Times New Roman" w:hAnsi="Times New Roman" w:cs="Times New Roman"/>
          <w:bCs/>
          <w:sz w:val="24"/>
          <w:szCs w:val="24"/>
          <w:lang w:eastAsia="en-US"/>
        </w:rPr>
        <w:t xml:space="preserve">dos requisitos legais </w:t>
      </w:r>
      <w:r w:rsidRPr="004276ED">
        <w:rPr>
          <w:rFonts w:ascii="Times New Roman" w:hAnsi="Times New Roman" w:cs="Times New Roman"/>
          <w:bCs/>
          <w:sz w:val="24"/>
          <w:szCs w:val="24"/>
          <w:lang w:eastAsia="en-US"/>
        </w:rPr>
        <w:t>e entrega do Plano de Gestão Escolar.</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Art. 8º No ato da inscrição serão apresentados: ficha de inscrição; comprovante de graduação; certificados de formação em Gestão Escolar; declarações</w:t>
      </w:r>
      <w:r>
        <w:rPr>
          <w:rFonts w:ascii="Times New Roman" w:hAnsi="Times New Roman" w:cs="Times New Roman"/>
          <w:bCs/>
          <w:sz w:val="24"/>
          <w:szCs w:val="24"/>
          <w:lang w:eastAsia="en-US"/>
        </w:rPr>
        <w:t xml:space="preserve"> e </w:t>
      </w:r>
      <w:r w:rsidRPr="004276ED">
        <w:rPr>
          <w:rFonts w:ascii="Times New Roman" w:hAnsi="Times New Roman" w:cs="Times New Roman"/>
          <w:bCs/>
          <w:sz w:val="24"/>
          <w:szCs w:val="24"/>
          <w:lang w:eastAsia="en-US"/>
        </w:rPr>
        <w:t>documentos funcionais; declaração de disponibilidade de carga horária; Plano de Gestão Escolar; e demais documentos necessários à comprovação dos requisitos legais.</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lastRenderedPageBreak/>
        <w:t>Art. 9º A</w:t>
      </w:r>
      <w:r>
        <w:rPr>
          <w:rFonts w:ascii="Times New Roman" w:hAnsi="Times New Roman" w:cs="Times New Roman"/>
          <w:bCs/>
          <w:sz w:val="24"/>
          <w:szCs w:val="24"/>
          <w:lang w:eastAsia="en-US"/>
        </w:rPr>
        <w:t xml:space="preserve"> Comissão Municipal de Gestão</w:t>
      </w:r>
      <w:r w:rsidRPr="004276ED">
        <w:rPr>
          <w:rFonts w:ascii="Times New Roman" w:hAnsi="Times New Roman" w:cs="Times New Roman"/>
          <w:bCs/>
          <w:sz w:val="24"/>
          <w:szCs w:val="24"/>
          <w:lang w:eastAsia="en-US"/>
        </w:rPr>
        <w:t xml:space="preserve"> E</w:t>
      </w:r>
      <w:r>
        <w:rPr>
          <w:rFonts w:ascii="Times New Roman" w:hAnsi="Times New Roman" w:cs="Times New Roman"/>
          <w:bCs/>
          <w:sz w:val="24"/>
          <w:szCs w:val="24"/>
          <w:lang w:eastAsia="en-US"/>
        </w:rPr>
        <w:t>scolar</w:t>
      </w:r>
      <w:r w:rsidRPr="004276ED">
        <w:rPr>
          <w:rFonts w:ascii="Times New Roman" w:hAnsi="Times New Roman" w:cs="Times New Roman"/>
          <w:bCs/>
          <w:sz w:val="24"/>
          <w:szCs w:val="24"/>
          <w:lang w:eastAsia="en-US"/>
        </w:rPr>
        <w:t xml:space="preserve"> receberá e protocolará os pedidos de inscrição, dando </w:t>
      </w:r>
      <w:r>
        <w:rPr>
          <w:rFonts w:ascii="Times New Roman" w:hAnsi="Times New Roman" w:cs="Times New Roman"/>
          <w:bCs/>
          <w:sz w:val="24"/>
          <w:szCs w:val="24"/>
          <w:lang w:eastAsia="en-US"/>
        </w:rPr>
        <w:t xml:space="preserve">o respectivo </w:t>
      </w:r>
      <w:r w:rsidRPr="004276ED">
        <w:rPr>
          <w:rFonts w:ascii="Times New Roman" w:hAnsi="Times New Roman" w:cs="Times New Roman"/>
          <w:bCs/>
          <w:sz w:val="24"/>
          <w:szCs w:val="24"/>
          <w:lang w:eastAsia="en-US"/>
        </w:rPr>
        <w:t>rec</w:t>
      </w:r>
      <w:r>
        <w:rPr>
          <w:rFonts w:ascii="Times New Roman" w:hAnsi="Times New Roman" w:cs="Times New Roman"/>
          <w:bCs/>
          <w:sz w:val="24"/>
          <w:szCs w:val="24"/>
          <w:lang w:eastAsia="en-US"/>
        </w:rPr>
        <w:t>eb</w:t>
      </w:r>
      <w:r w:rsidRPr="004276ED">
        <w:rPr>
          <w:rFonts w:ascii="Times New Roman" w:hAnsi="Times New Roman" w:cs="Times New Roman"/>
          <w:bCs/>
          <w:sz w:val="24"/>
          <w:szCs w:val="24"/>
          <w:lang w:eastAsia="en-US"/>
        </w:rPr>
        <w:t>i</w:t>
      </w:r>
      <w:r>
        <w:rPr>
          <w:rFonts w:ascii="Times New Roman" w:hAnsi="Times New Roman" w:cs="Times New Roman"/>
          <w:bCs/>
          <w:sz w:val="24"/>
          <w:szCs w:val="24"/>
          <w:lang w:eastAsia="en-US"/>
        </w:rPr>
        <w:t>d</w:t>
      </w:r>
      <w:r w:rsidRPr="004276ED">
        <w:rPr>
          <w:rFonts w:ascii="Times New Roman" w:hAnsi="Times New Roman" w:cs="Times New Roman"/>
          <w:bCs/>
          <w:sz w:val="24"/>
          <w:szCs w:val="24"/>
          <w:lang w:eastAsia="en-US"/>
        </w:rPr>
        <w:t>o.</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Art. 10. Será permitida inscrição para apenas uma unidade escolar.</w:t>
      </w:r>
    </w:p>
    <w:p w:rsidR="00A45D85" w:rsidRPr="00274AE2"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11. </w:t>
      </w:r>
      <w:r w:rsidRPr="00274AE2">
        <w:rPr>
          <w:rFonts w:ascii="Times New Roman" w:hAnsi="Times New Roman" w:cs="Times New Roman"/>
          <w:bCs/>
          <w:sz w:val="24"/>
          <w:szCs w:val="24"/>
          <w:lang w:eastAsia="en-US"/>
        </w:rPr>
        <w:t>A Comissão Municipal de Gestão Escolar analisará o preenchimento dos requisitos exigidos pela Lei Complementar nº 095/2022, exceto o Plano de Gestão Escolar, e indeferirá, no prazo de 48 (quarenta e oito) horas da apresentação do pedido, a inscrição daquele que não os preencher.</w:t>
      </w:r>
    </w:p>
    <w:p w:rsidR="00A45D85" w:rsidRDefault="00A45D85" w:rsidP="00A45D85">
      <w:pPr>
        <w:spacing w:line="300" w:lineRule="auto"/>
        <w:jc w:val="both"/>
        <w:rPr>
          <w:rFonts w:ascii="Times New Roman" w:hAnsi="Times New Roman" w:cs="Times New Roman"/>
          <w:bCs/>
          <w:sz w:val="24"/>
          <w:szCs w:val="24"/>
          <w:lang w:eastAsia="en-US"/>
        </w:rPr>
      </w:pPr>
      <w:r w:rsidRPr="00274AE2">
        <w:rPr>
          <w:rFonts w:ascii="Times New Roman" w:hAnsi="Times New Roman" w:cs="Times New Roman"/>
          <w:bCs/>
          <w:sz w:val="24"/>
          <w:szCs w:val="24"/>
          <w:lang w:eastAsia="en-US"/>
        </w:rPr>
        <w:t>Art. 12. O deferimento ou indeferimento da candidatura será divulgado no site oficial da Prefeitura e no mural, no prazo de 48 (quarenta e oito) horas que se seguir à decisão, e a nominata de candidatos inscritos e dos pedidos indeferidos será divulgada até 48 (quarenta e oito) horas após o término do prazo de inscrição.</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5. DA COMISSÃO MUNICIPAL DE GESTÃO ESCOLAR</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13. A Comissão Municipal de Gestão Escolar é a instância constituída pela Secretaria Municipal de Educação para exercer </w:t>
      </w:r>
      <w:r>
        <w:rPr>
          <w:rFonts w:ascii="Times New Roman" w:hAnsi="Times New Roman" w:cs="Times New Roman"/>
          <w:bCs/>
          <w:sz w:val="24"/>
          <w:szCs w:val="24"/>
          <w:lang w:eastAsia="en-US"/>
        </w:rPr>
        <w:t xml:space="preserve">exclusivamente </w:t>
      </w:r>
      <w:r w:rsidRPr="004276ED">
        <w:rPr>
          <w:rFonts w:ascii="Times New Roman" w:hAnsi="Times New Roman" w:cs="Times New Roman"/>
          <w:bCs/>
          <w:sz w:val="24"/>
          <w:szCs w:val="24"/>
          <w:lang w:eastAsia="en-US"/>
        </w:rPr>
        <w:t>as competências previstas no art. 16 da Lei</w:t>
      </w:r>
      <w:r>
        <w:rPr>
          <w:rFonts w:ascii="Times New Roman" w:hAnsi="Times New Roman" w:cs="Times New Roman"/>
          <w:bCs/>
          <w:sz w:val="24"/>
          <w:szCs w:val="24"/>
          <w:lang w:eastAsia="en-US"/>
        </w:rPr>
        <w:t xml:space="preserve"> </w:t>
      </w:r>
      <w:r w:rsidRPr="005E36FB">
        <w:rPr>
          <w:rFonts w:ascii="Times New Roman" w:hAnsi="Times New Roman" w:cs="Times New Roman"/>
          <w:bCs/>
          <w:sz w:val="24"/>
          <w:szCs w:val="24"/>
          <w:lang w:eastAsia="en-US"/>
        </w:rPr>
        <w:t>Complementar nº 095/2022, cabendo-lhe:</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Cs/>
          <w:sz w:val="24"/>
          <w:szCs w:val="24"/>
          <w:lang w:eastAsia="en-US"/>
        </w:rPr>
        <w:t>I – Elaborar o edita</w:t>
      </w:r>
      <w:r>
        <w:rPr>
          <w:rFonts w:ascii="Times New Roman" w:hAnsi="Times New Roman" w:cs="Times New Roman"/>
          <w:bCs/>
          <w:sz w:val="24"/>
          <w:szCs w:val="24"/>
          <w:lang w:eastAsia="en-US"/>
        </w:rPr>
        <w:t>l</w:t>
      </w:r>
      <w:r w:rsidRPr="005E36FB">
        <w:rPr>
          <w:rFonts w:ascii="Times New Roman" w:hAnsi="Times New Roman" w:cs="Times New Roman"/>
          <w:bCs/>
          <w:sz w:val="24"/>
          <w:szCs w:val="24"/>
          <w:lang w:eastAsia="en-US"/>
        </w:rPr>
        <w:t xml:space="preserve"> relativo ao processo de escolha dos Planos de Gestão, com critérios de inscrição, Plano de Gestão e avaliação de gestão;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II – </w:t>
      </w:r>
      <w:r w:rsidRPr="005E36FB">
        <w:rPr>
          <w:rFonts w:ascii="Times New Roman" w:hAnsi="Times New Roman" w:cs="Times New Roman"/>
          <w:bCs/>
          <w:sz w:val="24"/>
          <w:szCs w:val="24"/>
          <w:lang w:eastAsia="en-US"/>
        </w:rPr>
        <w:t>Proceder à nomeação e composição da Banca de Avaliação;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III – </w:t>
      </w:r>
      <w:r>
        <w:rPr>
          <w:rFonts w:ascii="Times New Roman" w:hAnsi="Times New Roman" w:cs="Times New Roman"/>
          <w:bCs/>
          <w:sz w:val="24"/>
          <w:szCs w:val="24"/>
          <w:lang w:eastAsia="en-US"/>
        </w:rPr>
        <w:t>E</w:t>
      </w:r>
      <w:r w:rsidRPr="005E36FB">
        <w:rPr>
          <w:rFonts w:ascii="Times New Roman" w:hAnsi="Times New Roman" w:cs="Times New Roman"/>
          <w:bCs/>
          <w:sz w:val="24"/>
          <w:szCs w:val="24"/>
          <w:lang w:eastAsia="en-US"/>
        </w:rPr>
        <w:t>laborar os critérios do Plano de Gestão;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IV – </w:t>
      </w:r>
      <w:r w:rsidRPr="005E36FB">
        <w:rPr>
          <w:rFonts w:ascii="Times New Roman" w:hAnsi="Times New Roman" w:cs="Times New Roman"/>
          <w:bCs/>
          <w:sz w:val="24"/>
          <w:szCs w:val="24"/>
          <w:lang w:eastAsia="en-US"/>
        </w:rPr>
        <w:t>Homologar ou não a inscrição do(a) candidato(a);</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V – </w:t>
      </w:r>
      <w:r w:rsidRPr="005E36FB">
        <w:rPr>
          <w:rFonts w:ascii="Times New Roman" w:hAnsi="Times New Roman" w:cs="Times New Roman"/>
          <w:bCs/>
          <w:sz w:val="24"/>
          <w:szCs w:val="24"/>
          <w:lang w:eastAsia="en-US"/>
        </w:rPr>
        <w:t>Cumprir e fazer cumprir a legislação aplicável;</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VI – </w:t>
      </w:r>
      <w:r w:rsidRPr="005E36FB">
        <w:rPr>
          <w:rFonts w:ascii="Times New Roman" w:hAnsi="Times New Roman" w:cs="Times New Roman"/>
          <w:bCs/>
          <w:sz w:val="24"/>
          <w:szCs w:val="24"/>
          <w:lang w:eastAsia="en-US"/>
        </w:rPr>
        <w:t>Elaborar o cronograma de atividades relativas ao processo de escolha, estabelecendo as datas de inscrição dos Planos, os prazos para recurso e a data da escolha;</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VII – </w:t>
      </w:r>
      <w:r>
        <w:rPr>
          <w:rFonts w:ascii="Times New Roman" w:hAnsi="Times New Roman" w:cs="Times New Roman"/>
          <w:bCs/>
          <w:sz w:val="24"/>
          <w:szCs w:val="24"/>
          <w:lang w:eastAsia="en-US"/>
        </w:rPr>
        <w:t>E</w:t>
      </w:r>
      <w:r w:rsidRPr="005E36FB">
        <w:rPr>
          <w:rFonts w:ascii="Times New Roman" w:hAnsi="Times New Roman" w:cs="Times New Roman"/>
          <w:bCs/>
          <w:sz w:val="24"/>
          <w:szCs w:val="24"/>
          <w:lang w:eastAsia="en-US"/>
        </w:rPr>
        <w:t>stabelecer normas complementares ao processo;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VIII – </w:t>
      </w:r>
      <w:r>
        <w:rPr>
          <w:rFonts w:ascii="Times New Roman" w:hAnsi="Times New Roman" w:cs="Times New Roman"/>
          <w:bCs/>
          <w:sz w:val="24"/>
          <w:szCs w:val="24"/>
          <w:lang w:eastAsia="en-US"/>
        </w:rPr>
        <w:t>H</w:t>
      </w:r>
      <w:r w:rsidRPr="005E36FB">
        <w:rPr>
          <w:rFonts w:ascii="Times New Roman" w:hAnsi="Times New Roman" w:cs="Times New Roman"/>
          <w:bCs/>
          <w:sz w:val="24"/>
          <w:szCs w:val="24"/>
          <w:lang w:eastAsia="en-US"/>
        </w:rPr>
        <w:t>omologar o resultado do processo de escolha;</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IX – </w:t>
      </w:r>
      <w:r w:rsidRPr="005E36FB">
        <w:rPr>
          <w:rFonts w:ascii="Times New Roman" w:hAnsi="Times New Roman" w:cs="Times New Roman"/>
          <w:bCs/>
          <w:sz w:val="24"/>
          <w:szCs w:val="24"/>
          <w:lang w:eastAsia="en-US"/>
        </w:rPr>
        <w:t>Homologar a nominata dos Planos de Gestão selecionados;</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X – </w:t>
      </w:r>
      <w:r w:rsidRPr="005E36FB">
        <w:rPr>
          <w:rFonts w:ascii="Times New Roman" w:hAnsi="Times New Roman" w:cs="Times New Roman"/>
          <w:bCs/>
          <w:sz w:val="24"/>
          <w:szCs w:val="24"/>
          <w:lang w:eastAsia="en-US"/>
        </w:rPr>
        <w:t>Processar e julgar os recursos impetrados pelos professores responsáveis pelos Planos concorrentes;</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lastRenderedPageBreak/>
        <w:t xml:space="preserve">XI – </w:t>
      </w:r>
      <w:r>
        <w:rPr>
          <w:rFonts w:ascii="Times New Roman" w:hAnsi="Times New Roman" w:cs="Times New Roman"/>
          <w:bCs/>
          <w:sz w:val="24"/>
          <w:szCs w:val="24"/>
          <w:lang w:eastAsia="en-US"/>
        </w:rPr>
        <w:t>R</w:t>
      </w:r>
      <w:r w:rsidRPr="005E36FB">
        <w:rPr>
          <w:rFonts w:ascii="Times New Roman" w:hAnsi="Times New Roman" w:cs="Times New Roman"/>
          <w:bCs/>
          <w:sz w:val="24"/>
          <w:szCs w:val="24"/>
          <w:lang w:eastAsia="en-US"/>
        </w:rPr>
        <w:t>eceber e protocolar os pedidos de inscrição dos professores responsáveis pelos Planos, dando recibo;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XII – </w:t>
      </w:r>
      <w:r>
        <w:rPr>
          <w:rFonts w:ascii="Times New Roman" w:hAnsi="Times New Roman" w:cs="Times New Roman"/>
          <w:bCs/>
          <w:sz w:val="24"/>
          <w:szCs w:val="24"/>
          <w:lang w:eastAsia="en-US"/>
        </w:rPr>
        <w:t>A</w:t>
      </w:r>
      <w:r w:rsidRPr="005E36FB">
        <w:rPr>
          <w:rFonts w:ascii="Times New Roman" w:hAnsi="Times New Roman" w:cs="Times New Roman"/>
          <w:bCs/>
          <w:sz w:val="24"/>
          <w:szCs w:val="24"/>
          <w:lang w:eastAsia="en-US"/>
        </w:rPr>
        <w:t>nalisar o preenchimento dos requisitos exigidos pela Lei, exceto o Plano de Gestão Escolar, e indeferir, no prazo de 48 (quarenta e oito) horas da apresentação do pedido, a inscrição daqueles que não os preencherem;</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XIII – </w:t>
      </w:r>
      <w:r>
        <w:rPr>
          <w:rFonts w:ascii="Times New Roman" w:hAnsi="Times New Roman" w:cs="Times New Roman"/>
          <w:bCs/>
          <w:sz w:val="24"/>
          <w:szCs w:val="24"/>
          <w:lang w:eastAsia="en-US"/>
        </w:rPr>
        <w:t>D</w:t>
      </w:r>
      <w:r w:rsidRPr="005E36FB">
        <w:rPr>
          <w:rFonts w:ascii="Times New Roman" w:hAnsi="Times New Roman" w:cs="Times New Roman"/>
          <w:bCs/>
          <w:sz w:val="24"/>
          <w:szCs w:val="24"/>
          <w:lang w:eastAsia="en-US"/>
        </w:rPr>
        <w:t>ivulgar, através do site da Prefeitura e do mural, o deferimento ou indeferimento da candidatura nas 48 (quarenta e oito) horas que se seguirem à decisão;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XIV – </w:t>
      </w:r>
      <w:r>
        <w:rPr>
          <w:rFonts w:ascii="Times New Roman" w:hAnsi="Times New Roman" w:cs="Times New Roman"/>
          <w:bCs/>
          <w:sz w:val="24"/>
          <w:szCs w:val="24"/>
          <w:lang w:eastAsia="en-US"/>
        </w:rPr>
        <w:t>D</w:t>
      </w:r>
      <w:r w:rsidRPr="005E36FB">
        <w:rPr>
          <w:rFonts w:ascii="Times New Roman" w:hAnsi="Times New Roman" w:cs="Times New Roman"/>
          <w:bCs/>
          <w:sz w:val="24"/>
          <w:szCs w:val="24"/>
          <w:lang w:eastAsia="en-US"/>
        </w:rPr>
        <w:t>ivulgar a nominata de candidatos inscritos e dos pedidos indeferidos até 48 (quarenta e oito) horas após o término do prazo de inscrição;</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XV – </w:t>
      </w:r>
      <w:r w:rsidRPr="005E36FB">
        <w:rPr>
          <w:rFonts w:ascii="Times New Roman" w:hAnsi="Times New Roman" w:cs="Times New Roman"/>
          <w:bCs/>
          <w:sz w:val="24"/>
          <w:szCs w:val="24"/>
          <w:lang w:eastAsia="en-US"/>
        </w:rPr>
        <w:t>Resolver os casos omissos relativos ao processo de seleção dos gestores.</w:t>
      </w:r>
    </w:p>
    <w:p w:rsidR="00A45D85" w:rsidRPr="005E36FB" w:rsidRDefault="00A45D85" w:rsidP="00A45D85">
      <w:pPr>
        <w:spacing w:line="300" w:lineRule="auto"/>
        <w:jc w:val="both"/>
        <w:rPr>
          <w:rFonts w:ascii="Times New Roman" w:hAnsi="Times New Roman" w:cs="Times New Roman"/>
          <w:bCs/>
          <w:sz w:val="24"/>
          <w:szCs w:val="24"/>
          <w:lang w:eastAsia="en-US"/>
        </w:rPr>
      </w:pPr>
      <w:r w:rsidRPr="005E36FB">
        <w:rPr>
          <w:rFonts w:ascii="Times New Roman" w:hAnsi="Times New Roman" w:cs="Times New Roman"/>
          <w:b/>
          <w:bCs/>
          <w:sz w:val="24"/>
          <w:szCs w:val="24"/>
          <w:lang w:eastAsia="en-US"/>
        </w:rPr>
        <w:t xml:space="preserve">Art. 14. </w:t>
      </w:r>
      <w:r w:rsidRPr="005E36FB">
        <w:rPr>
          <w:rFonts w:ascii="Times New Roman" w:hAnsi="Times New Roman" w:cs="Times New Roman"/>
          <w:bCs/>
          <w:sz w:val="24"/>
          <w:szCs w:val="24"/>
          <w:lang w:eastAsia="en-US"/>
        </w:rPr>
        <w:t>A Comissão Central Organizadora, se constituída por ato próprio, exercerá somente funções operacionais de apoio ao processo, não substituindo a Comissão Municipal de Gestão Escolar em qualquer competência atribuída pela Lei Complementar nº 095/2022.</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6. DA COMISSÃO AVALIADORA</w:t>
      </w:r>
      <w:r>
        <w:rPr>
          <w:rFonts w:ascii="Times New Roman" w:hAnsi="Times New Roman" w:cs="Times New Roman"/>
          <w:b/>
          <w:sz w:val="24"/>
          <w:szCs w:val="24"/>
          <w:lang w:eastAsia="en-US"/>
        </w:rPr>
        <w:t xml:space="preserve"> E DAS BANCAS</w:t>
      </w:r>
    </w:p>
    <w:p w:rsidR="00A45D85"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15. </w:t>
      </w:r>
      <w:r w:rsidRPr="001213F6">
        <w:rPr>
          <w:rFonts w:ascii="Times New Roman" w:hAnsi="Times New Roman" w:cs="Times New Roman"/>
          <w:bCs/>
          <w:sz w:val="24"/>
          <w:szCs w:val="24"/>
          <w:lang w:eastAsia="en-US"/>
        </w:rPr>
        <w:t>A Comissão Avaliadora, responsável por avaliar o desenvolvimento do projeto de acordo com a realidade escolar e a atuação profissional, bem como a comprovação dos títulos, observará a composição prevista no art. 19 da Lei Complementar nº 095/2022:</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I – 02</w:t>
      </w:r>
      <w:r>
        <w:rPr>
          <w:rFonts w:ascii="Times New Roman" w:hAnsi="Times New Roman" w:cs="Times New Roman"/>
          <w:bCs/>
          <w:sz w:val="24"/>
          <w:szCs w:val="24"/>
          <w:lang w:eastAsia="en-US"/>
        </w:rPr>
        <w:t xml:space="preserve"> </w:t>
      </w:r>
      <w:bookmarkStart w:id="0" w:name="_Hlk237857864"/>
      <w:r>
        <w:rPr>
          <w:rFonts w:ascii="Times New Roman" w:hAnsi="Times New Roman" w:cs="Times New Roman"/>
          <w:bCs/>
          <w:sz w:val="24"/>
          <w:szCs w:val="24"/>
          <w:lang w:eastAsia="en-US"/>
        </w:rPr>
        <w:t>(dois)</w:t>
      </w:r>
      <w:r w:rsidRPr="004276ED">
        <w:rPr>
          <w:rFonts w:ascii="Times New Roman" w:hAnsi="Times New Roman" w:cs="Times New Roman"/>
          <w:bCs/>
          <w:sz w:val="24"/>
          <w:szCs w:val="24"/>
          <w:lang w:eastAsia="en-US"/>
        </w:rPr>
        <w:t xml:space="preserve"> </w:t>
      </w:r>
      <w:bookmarkEnd w:id="0"/>
      <w:r w:rsidRPr="004276ED">
        <w:rPr>
          <w:rFonts w:ascii="Times New Roman" w:hAnsi="Times New Roman" w:cs="Times New Roman"/>
          <w:bCs/>
          <w:sz w:val="24"/>
          <w:szCs w:val="24"/>
          <w:lang w:eastAsia="en-US"/>
        </w:rPr>
        <w:t>integrantes da Secretaria de Educação;</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II – 02</w:t>
      </w:r>
      <w:r>
        <w:rPr>
          <w:rFonts w:ascii="Times New Roman" w:hAnsi="Times New Roman" w:cs="Times New Roman"/>
          <w:bCs/>
          <w:sz w:val="24"/>
          <w:szCs w:val="24"/>
          <w:lang w:eastAsia="en-US"/>
        </w:rPr>
        <w:t xml:space="preserve"> (dois)</w:t>
      </w:r>
      <w:r w:rsidRPr="004276ED">
        <w:rPr>
          <w:rFonts w:ascii="Times New Roman" w:hAnsi="Times New Roman" w:cs="Times New Roman"/>
          <w:bCs/>
          <w:sz w:val="24"/>
          <w:szCs w:val="24"/>
          <w:lang w:eastAsia="en-US"/>
        </w:rPr>
        <w:t xml:space="preserve"> representantes da APP;</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III – 02 </w:t>
      </w:r>
      <w:r>
        <w:rPr>
          <w:rFonts w:ascii="Times New Roman" w:hAnsi="Times New Roman" w:cs="Times New Roman"/>
          <w:bCs/>
          <w:sz w:val="24"/>
          <w:szCs w:val="24"/>
          <w:lang w:eastAsia="en-US"/>
        </w:rPr>
        <w:t>(dois)</w:t>
      </w:r>
      <w:r w:rsidRPr="004276ED">
        <w:rPr>
          <w:rFonts w:ascii="Times New Roman" w:hAnsi="Times New Roman" w:cs="Times New Roman"/>
          <w:bCs/>
          <w:sz w:val="24"/>
          <w:szCs w:val="24"/>
          <w:lang w:eastAsia="en-US"/>
        </w:rPr>
        <w:t xml:space="preserve"> representantes do Conselho Escolar;</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IV – 02</w:t>
      </w:r>
      <w:r>
        <w:rPr>
          <w:rFonts w:ascii="Times New Roman" w:hAnsi="Times New Roman" w:cs="Times New Roman"/>
          <w:bCs/>
          <w:sz w:val="24"/>
          <w:szCs w:val="24"/>
          <w:lang w:eastAsia="en-US"/>
        </w:rPr>
        <w:t xml:space="preserve"> (dois)</w:t>
      </w:r>
      <w:r w:rsidRPr="004276ED">
        <w:rPr>
          <w:rFonts w:ascii="Times New Roman" w:hAnsi="Times New Roman" w:cs="Times New Roman"/>
          <w:bCs/>
          <w:sz w:val="24"/>
          <w:szCs w:val="24"/>
          <w:lang w:eastAsia="en-US"/>
        </w:rPr>
        <w:t xml:space="preserve"> representantes do Conselho Municipal de Educação;</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V – 02</w:t>
      </w:r>
      <w:r>
        <w:rPr>
          <w:rFonts w:ascii="Times New Roman" w:hAnsi="Times New Roman" w:cs="Times New Roman"/>
          <w:bCs/>
          <w:sz w:val="24"/>
          <w:szCs w:val="24"/>
          <w:lang w:eastAsia="en-US"/>
        </w:rPr>
        <w:t xml:space="preserve"> (dois)</w:t>
      </w:r>
      <w:r w:rsidRPr="004276ED">
        <w:rPr>
          <w:rFonts w:ascii="Times New Roman" w:hAnsi="Times New Roman" w:cs="Times New Roman"/>
          <w:bCs/>
          <w:sz w:val="24"/>
          <w:szCs w:val="24"/>
          <w:lang w:eastAsia="en-US"/>
        </w:rPr>
        <w:t xml:space="preserve"> profissionais externos, observados critérios técnico-pedagógicos;</w:t>
      </w:r>
    </w:p>
    <w:p w:rsidR="00A45D85" w:rsidRPr="004276ED"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VI – 02 </w:t>
      </w:r>
      <w:r>
        <w:rPr>
          <w:rFonts w:ascii="Times New Roman" w:hAnsi="Times New Roman" w:cs="Times New Roman"/>
          <w:bCs/>
          <w:sz w:val="24"/>
          <w:szCs w:val="24"/>
          <w:lang w:eastAsia="en-US"/>
        </w:rPr>
        <w:t>(dois)</w:t>
      </w:r>
      <w:r w:rsidRPr="004276ED">
        <w:rPr>
          <w:rFonts w:ascii="Times New Roman" w:hAnsi="Times New Roman" w:cs="Times New Roman"/>
          <w:bCs/>
          <w:sz w:val="24"/>
          <w:szCs w:val="24"/>
          <w:lang w:eastAsia="en-US"/>
        </w:rPr>
        <w:t xml:space="preserve"> representantes de Instituição de Ensino Superior na área de Educação.</w:t>
      </w:r>
    </w:p>
    <w:p w:rsidR="00A45D85"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Art. 16. A Comissão Avaliadora avaliará o desenvolvimento do PGE de acordo com a realidade escolar e atuação profissional e verificará</w:t>
      </w:r>
      <w:r w:rsidRPr="001213F6">
        <w:rPr>
          <w:rFonts w:ascii="Times New Roman" w:hAnsi="Times New Roman" w:cs="Times New Roman"/>
          <w:bCs/>
          <w:sz w:val="24"/>
          <w:szCs w:val="24"/>
          <w:lang w:eastAsia="en-US"/>
        </w:rPr>
        <w:t xml:space="preserve"> a comprovação dos títulos e encaminhará os resultados à Comissão Municipal de Gestão Escolar.</w:t>
      </w:r>
    </w:p>
    <w:p w:rsidR="00A45D85"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17. </w:t>
      </w:r>
      <w:r w:rsidRPr="001213F6">
        <w:rPr>
          <w:rFonts w:ascii="Times New Roman" w:hAnsi="Times New Roman" w:cs="Times New Roman"/>
          <w:bCs/>
          <w:sz w:val="24"/>
          <w:szCs w:val="24"/>
          <w:lang w:eastAsia="en-US"/>
        </w:rPr>
        <w:t xml:space="preserve">Na Etapa II, o Plano de Gestão Escolar será analisado por Banca Avaliadora composta por consultores(as) convidados(as) da área da Educação, mediados pela Presidência da </w:t>
      </w:r>
      <w:r w:rsidRPr="001213F6">
        <w:rPr>
          <w:rFonts w:ascii="Times New Roman" w:hAnsi="Times New Roman" w:cs="Times New Roman"/>
          <w:bCs/>
          <w:sz w:val="24"/>
          <w:szCs w:val="24"/>
          <w:lang w:eastAsia="en-US"/>
        </w:rPr>
        <w:lastRenderedPageBreak/>
        <w:t>Comissão Municipal de Gestão Escolar, os quais emitirão parecer analítico-descritivo, apontando melhorias e sugerindo mudanças, quando necessárias.</w:t>
      </w:r>
    </w:p>
    <w:p w:rsidR="00A45D85" w:rsidRPr="001213F6" w:rsidRDefault="00A45D85" w:rsidP="00A45D85">
      <w:pPr>
        <w:spacing w:line="300" w:lineRule="auto"/>
        <w:jc w:val="both"/>
        <w:rPr>
          <w:rFonts w:ascii="Times New Roman" w:hAnsi="Times New Roman" w:cs="Times New Roman"/>
          <w:bCs/>
          <w:sz w:val="24"/>
          <w:szCs w:val="24"/>
          <w:lang w:eastAsia="en-US"/>
        </w:rPr>
      </w:pPr>
      <w:r w:rsidRPr="004276ED">
        <w:rPr>
          <w:rFonts w:ascii="Times New Roman" w:hAnsi="Times New Roman" w:cs="Times New Roman"/>
          <w:bCs/>
          <w:sz w:val="24"/>
          <w:szCs w:val="24"/>
          <w:lang w:eastAsia="en-US"/>
        </w:rPr>
        <w:t xml:space="preserve">Art. 18. </w:t>
      </w:r>
      <w:r w:rsidRPr="001213F6">
        <w:rPr>
          <w:rFonts w:ascii="Times New Roman" w:hAnsi="Times New Roman" w:cs="Times New Roman"/>
          <w:bCs/>
          <w:sz w:val="24"/>
          <w:szCs w:val="24"/>
          <w:lang w:eastAsia="en-US"/>
        </w:rPr>
        <w:t>Na Etapa III, a Banca Examinadora será designada e composta nos termos do art. 17, §§ 2º e 3º, da Lei Complementar nº 095/2022, podendo integrar representantes de Instituição de Ensino Superior, Secretaria Municipal de Educação, Conselho Municipal de Educação, Conselho Escolar, APP e profissionais externos, observados critérios técnico-pedagógicos.</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Art. 19. Compete à Banca Examinadora avaliar o candidato quanto ao domínio da Língua Portuguesa, conhecimento de fundamentos de Gestão Escolar, da legislação da Educação Básica e dos documentos que regem a Educação Municipal, bem como a defesa do Plano de Gestão.</w:t>
      </w:r>
    </w:p>
    <w:p w:rsidR="00A45D85"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Art. 20. As Comissões Avaliadoras, a Banca Avaliadora e a Banca Examinadora exercerão exclusivamente as atribuições de avaliação previstas na Lei Complementar nº 095/2022 e neste Edital, sem prejuízo da competência específica da Banca Examinadora para avaliar e aprovar o Plano de Gestão, nos termos do art. 17, § 4º, da Lei. Compete exclusivamente à Comissão Municipal de Gestão Escolar exercer as atribuições do art. 16, especialmente homologar inscrições e resultados, processar e julgar recursos, homologar a nominata dos Planos selecionados e resolver os casos omissos.</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7. DAS ETAPAS</w:t>
      </w:r>
    </w:p>
    <w:p w:rsidR="00A45D85"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 xml:space="preserve">Art. 21. O processo terá quatro etapas: </w:t>
      </w:r>
    </w:p>
    <w:p w:rsidR="00A45D85" w:rsidRDefault="00A45D85" w:rsidP="00A45D85">
      <w:pPr>
        <w:spacing w:line="300" w:lineRule="auto"/>
        <w:jc w:val="both"/>
        <w:rPr>
          <w:rFonts w:ascii="Times New Roman" w:hAnsi="Times New Roman" w:cs="Times New Roman"/>
          <w:bCs/>
          <w:sz w:val="24"/>
          <w:szCs w:val="24"/>
          <w:lang w:eastAsia="en-US"/>
        </w:rPr>
      </w:pPr>
      <w:r w:rsidRPr="00280670">
        <w:rPr>
          <w:rFonts w:ascii="Times New Roman" w:hAnsi="Times New Roman" w:cs="Times New Roman"/>
          <w:bCs/>
          <w:sz w:val="24"/>
          <w:szCs w:val="24"/>
          <w:lang w:eastAsia="en-US"/>
        </w:rPr>
        <w:t xml:space="preserve">I – Apresentação de títulos; </w:t>
      </w:r>
    </w:p>
    <w:p w:rsidR="00A45D85" w:rsidRDefault="00A45D85" w:rsidP="00A45D85">
      <w:pPr>
        <w:spacing w:line="300" w:lineRule="auto"/>
        <w:jc w:val="both"/>
        <w:rPr>
          <w:rFonts w:ascii="Times New Roman" w:hAnsi="Times New Roman" w:cs="Times New Roman"/>
          <w:bCs/>
          <w:sz w:val="24"/>
          <w:szCs w:val="24"/>
          <w:lang w:eastAsia="en-US"/>
        </w:rPr>
      </w:pPr>
      <w:r w:rsidRPr="00280670">
        <w:rPr>
          <w:rFonts w:ascii="Times New Roman" w:hAnsi="Times New Roman" w:cs="Times New Roman"/>
          <w:bCs/>
          <w:sz w:val="24"/>
          <w:szCs w:val="24"/>
          <w:lang w:eastAsia="en-US"/>
        </w:rPr>
        <w:t xml:space="preserve">II – Entrega do Plano de Gestão Escolar </w:t>
      </w:r>
      <w:r>
        <w:rPr>
          <w:rFonts w:ascii="Times New Roman" w:hAnsi="Times New Roman" w:cs="Times New Roman"/>
          <w:bCs/>
          <w:sz w:val="24"/>
          <w:szCs w:val="24"/>
          <w:lang w:eastAsia="en-US"/>
        </w:rPr>
        <w:t>-</w:t>
      </w:r>
      <w:r w:rsidRPr="00280670">
        <w:rPr>
          <w:rFonts w:ascii="Times New Roman" w:hAnsi="Times New Roman" w:cs="Times New Roman"/>
          <w:bCs/>
          <w:sz w:val="24"/>
          <w:szCs w:val="24"/>
          <w:lang w:eastAsia="en-US"/>
        </w:rPr>
        <w:t xml:space="preserve"> PGE para avaliação técnica e revisão</w:t>
      </w:r>
      <w:r>
        <w:rPr>
          <w:rFonts w:ascii="Times New Roman" w:hAnsi="Times New Roman" w:cs="Times New Roman"/>
          <w:bCs/>
          <w:sz w:val="24"/>
          <w:szCs w:val="24"/>
          <w:lang w:eastAsia="en-US"/>
        </w:rPr>
        <w:t>,</w:t>
      </w:r>
      <w:r w:rsidRPr="001213F6">
        <w:t xml:space="preserve"> </w:t>
      </w:r>
      <w:r w:rsidRPr="001213F6">
        <w:rPr>
          <w:rFonts w:ascii="Times New Roman" w:hAnsi="Times New Roman" w:cs="Times New Roman"/>
          <w:bCs/>
          <w:sz w:val="24"/>
          <w:szCs w:val="24"/>
          <w:lang w:eastAsia="en-US"/>
        </w:rPr>
        <w:t>nos termos do art. 17, § 1º, da Lei Complementar nº 095/2022;</w:t>
      </w:r>
      <w:r w:rsidRPr="00280670">
        <w:rPr>
          <w:rFonts w:ascii="Times New Roman" w:hAnsi="Times New Roman" w:cs="Times New Roman"/>
          <w:bCs/>
          <w:sz w:val="24"/>
          <w:szCs w:val="24"/>
          <w:lang w:eastAsia="en-US"/>
        </w:rPr>
        <w:t xml:space="preserve"> </w:t>
      </w:r>
    </w:p>
    <w:p w:rsidR="00A45D85" w:rsidRDefault="00A45D85" w:rsidP="00A45D85">
      <w:pPr>
        <w:spacing w:line="300" w:lineRule="auto"/>
        <w:jc w:val="both"/>
        <w:rPr>
          <w:rFonts w:ascii="Times New Roman" w:hAnsi="Times New Roman" w:cs="Times New Roman"/>
          <w:bCs/>
          <w:sz w:val="24"/>
          <w:szCs w:val="24"/>
          <w:lang w:eastAsia="en-US"/>
        </w:rPr>
      </w:pPr>
      <w:r w:rsidRPr="00280670">
        <w:rPr>
          <w:rFonts w:ascii="Times New Roman" w:hAnsi="Times New Roman" w:cs="Times New Roman"/>
          <w:bCs/>
          <w:sz w:val="24"/>
          <w:szCs w:val="24"/>
          <w:lang w:eastAsia="en-US"/>
        </w:rPr>
        <w:t xml:space="preserve">III – </w:t>
      </w:r>
      <w:r>
        <w:rPr>
          <w:rFonts w:ascii="Times New Roman" w:hAnsi="Times New Roman" w:cs="Times New Roman"/>
          <w:bCs/>
          <w:sz w:val="24"/>
          <w:szCs w:val="24"/>
          <w:lang w:eastAsia="en-US"/>
        </w:rPr>
        <w:t>E</w:t>
      </w:r>
      <w:r w:rsidRPr="00280670">
        <w:rPr>
          <w:rFonts w:ascii="Times New Roman" w:hAnsi="Times New Roman" w:cs="Times New Roman"/>
          <w:bCs/>
          <w:sz w:val="24"/>
          <w:szCs w:val="24"/>
          <w:lang w:eastAsia="en-US"/>
        </w:rPr>
        <w:t xml:space="preserve">ntrevista e defesa do PGE por Banca Examinadora, </w:t>
      </w:r>
      <w:r w:rsidRPr="00347B52">
        <w:rPr>
          <w:rFonts w:ascii="Times New Roman" w:hAnsi="Times New Roman" w:cs="Times New Roman"/>
          <w:bCs/>
          <w:sz w:val="24"/>
          <w:szCs w:val="24"/>
          <w:lang w:eastAsia="en-US"/>
        </w:rPr>
        <w:t>em sessão pública</w:t>
      </w:r>
      <w:r w:rsidRPr="00280670">
        <w:rPr>
          <w:rFonts w:ascii="Times New Roman" w:hAnsi="Times New Roman" w:cs="Times New Roman"/>
          <w:bCs/>
          <w:sz w:val="24"/>
          <w:szCs w:val="24"/>
          <w:lang w:eastAsia="en-US"/>
        </w:rPr>
        <w:t xml:space="preserve">; </w:t>
      </w:r>
    </w:p>
    <w:p w:rsidR="00A45D85" w:rsidRDefault="00A45D85" w:rsidP="00A45D85">
      <w:pPr>
        <w:spacing w:line="300" w:lineRule="auto"/>
        <w:jc w:val="both"/>
        <w:rPr>
          <w:rFonts w:ascii="Times New Roman" w:hAnsi="Times New Roman" w:cs="Times New Roman"/>
          <w:bCs/>
          <w:sz w:val="24"/>
          <w:szCs w:val="24"/>
          <w:lang w:eastAsia="en-US"/>
        </w:rPr>
      </w:pPr>
      <w:r w:rsidRPr="00280670">
        <w:rPr>
          <w:rFonts w:ascii="Times New Roman" w:hAnsi="Times New Roman" w:cs="Times New Roman"/>
          <w:bCs/>
          <w:sz w:val="24"/>
          <w:szCs w:val="24"/>
          <w:lang w:eastAsia="en-US"/>
        </w:rPr>
        <w:t xml:space="preserve">IV – </w:t>
      </w:r>
      <w:r w:rsidRPr="001213F6">
        <w:rPr>
          <w:rFonts w:ascii="Times New Roman" w:hAnsi="Times New Roman" w:cs="Times New Roman"/>
          <w:bCs/>
          <w:sz w:val="24"/>
          <w:szCs w:val="24"/>
          <w:lang w:eastAsia="en-US"/>
        </w:rPr>
        <w:t>Apresentação do PGE pelos 02 (dois) candidatos melhor classificados à comunidade escolar, para avaliação e aprovação, mediante escolha direta e aberta por aclamação, nos termos do art. 17, IV, da Lei Complementar nº 095/2022.</w:t>
      </w:r>
    </w:p>
    <w:p w:rsidR="00A45D85"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 xml:space="preserve">Art. 22. As entrevistas e defesas ocorrerão </w:t>
      </w:r>
      <w:r>
        <w:rPr>
          <w:rFonts w:ascii="Times New Roman" w:hAnsi="Times New Roman" w:cs="Times New Roman"/>
          <w:bCs/>
          <w:sz w:val="24"/>
          <w:szCs w:val="24"/>
          <w:lang w:eastAsia="en-US"/>
        </w:rPr>
        <w:t>na sala de reuniões em anexo a Secretaria Municipal de Educação</w:t>
      </w:r>
      <w:r w:rsidRPr="009E05D7">
        <w:rPr>
          <w:rFonts w:ascii="Times New Roman" w:hAnsi="Times New Roman" w:cs="Times New Roman"/>
          <w:bCs/>
          <w:sz w:val="24"/>
          <w:szCs w:val="24"/>
          <w:lang w:eastAsia="en-US"/>
        </w:rPr>
        <w:t>, conforme cronograma.</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 xml:space="preserve">Art. 23. A Comissão Avaliadora realizará a avaliação técnica dos candidatos, atribuirá a pontuação correspondente aos critérios estabelecidos na Lei Complementar nº 095/2022 e neste </w:t>
      </w:r>
      <w:r w:rsidRPr="001213F6">
        <w:rPr>
          <w:rFonts w:ascii="Times New Roman" w:hAnsi="Times New Roman" w:cs="Times New Roman"/>
          <w:bCs/>
          <w:sz w:val="24"/>
          <w:szCs w:val="24"/>
          <w:lang w:eastAsia="en-US"/>
        </w:rPr>
        <w:lastRenderedPageBreak/>
        <w:t>Edital, classificará os candidatos e indicará os 02 (dois) candidatos melhor classificados de cada unidade escolar para a Etapa IV.</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Art. 24. A Etapa IV será realizada somente com os 02 (dois) candidatos melhor classificados em cada unidade escolar.</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 1º A participação da comunidade escolar na Etapa IV terá por finalidade conhecer, avaliar e aprovar os Planos de Gestão Escolar apresentados pelos 02 (dois) candidatos, conforme a Lei.</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 2º A comunidade escolar não realizará nova avaliação técnica dos títulos, da entrevista ou dos critérios de pontuação utilizados nas etapas anteriores.</w:t>
      </w:r>
    </w:p>
    <w:p w:rsidR="00A45D85" w:rsidRPr="001213F6"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 3º A manifestação da comunidade escolar ocorrerá após a apresentação dos Planos, mediante escolha direta e aberta por aclamação.</w:t>
      </w:r>
    </w:p>
    <w:p w:rsidR="00A45D85" w:rsidRDefault="00A45D85" w:rsidP="00A45D85">
      <w:pPr>
        <w:spacing w:line="300" w:lineRule="auto"/>
        <w:jc w:val="both"/>
        <w:rPr>
          <w:rFonts w:ascii="Times New Roman" w:hAnsi="Times New Roman" w:cs="Times New Roman"/>
          <w:bCs/>
          <w:sz w:val="24"/>
          <w:szCs w:val="24"/>
          <w:lang w:eastAsia="en-US"/>
        </w:rPr>
      </w:pPr>
      <w:r w:rsidRPr="001213F6">
        <w:rPr>
          <w:rFonts w:ascii="Times New Roman" w:hAnsi="Times New Roman" w:cs="Times New Roman"/>
          <w:bCs/>
          <w:sz w:val="24"/>
          <w:szCs w:val="24"/>
          <w:lang w:eastAsia="en-US"/>
        </w:rPr>
        <w:t>§ 4º A apresentação dos Planos será realizada em igualdade de condições entre os 02 (dois) candidatos, sendo a sessão registrada em ata.</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8. DA AFERIÇÃO</w:t>
      </w:r>
      <w:r>
        <w:rPr>
          <w:rFonts w:ascii="Times New Roman" w:hAnsi="Times New Roman" w:cs="Times New Roman"/>
          <w:b/>
          <w:sz w:val="24"/>
          <w:szCs w:val="24"/>
          <w:lang w:eastAsia="en-US"/>
        </w:rPr>
        <w:t>,</w:t>
      </w:r>
      <w:r w:rsidRPr="00203EB6">
        <w:rPr>
          <w:rFonts w:ascii="Times New Roman" w:hAnsi="Times New Roman" w:cs="Times New Roman"/>
          <w:b/>
          <w:sz w:val="24"/>
          <w:szCs w:val="24"/>
          <w:lang w:eastAsia="en-US"/>
        </w:rPr>
        <w:t xml:space="preserve"> PONTUAÇÃO</w:t>
      </w:r>
      <w:r>
        <w:rPr>
          <w:rFonts w:ascii="Times New Roman" w:hAnsi="Times New Roman" w:cs="Times New Roman"/>
          <w:b/>
          <w:sz w:val="24"/>
          <w:szCs w:val="24"/>
          <w:lang w:eastAsia="en-US"/>
        </w:rPr>
        <w:t xml:space="preserve"> E CLASSIFICAÇÃO</w:t>
      </w:r>
    </w:p>
    <w:p w:rsidR="00A45D85" w:rsidRPr="004614EC"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Art. 2</w:t>
      </w:r>
      <w:r>
        <w:rPr>
          <w:rFonts w:ascii="Times New Roman" w:hAnsi="Times New Roman" w:cs="Times New Roman"/>
          <w:bCs/>
          <w:sz w:val="24"/>
          <w:szCs w:val="24"/>
          <w:lang w:eastAsia="en-US"/>
        </w:rPr>
        <w:t>5</w:t>
      </w:r>
      <w:r w:rsidRPr="004614EC">
        <w:rPr>
          <w:rFonts w:ascii="Times New Roman" w:hAnsi="Times New Roman" w:cs="Times New Roman"/>
          <w:bCs/>
          <w:sz w:val="24"/>
          <w:szCs w:val="24"/>
          <w:lang w:eastAsia="en-US"/>
        </w:rPr>
        <w:t>º A pontuação observará os critérios do art. 18 da Lei Complementar nº 095/2022 e os documentos comprobatórios.</w:t>
      </w:r>
    </w:p>
    <w:p w:rsidR="00A45D85" w:rsidRDefault="00A45D85" w:rsidP="00A45D85">
      <w:pPr>
        <w:spacing w:line="300" w:lineRule="auto"/>
        <w:jc w:val="both"/>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Art. 2</w:t>
      </w:r>
      <w:r>
        <w:rPr>
          <w:rFonts w:ascii="Times New Roman" w:hAnsi="Times New Roman" w:cs="Times New Roman"/>
          <w:bCs/>
          <w:sz w:val="24"/>
          <w:szCs w:val="24"/>
          <w:lang w:eastAsia="en-US"/>
        </w:rPr>
        <w:t>6</w:t>
      </w:r>
      <w:r w:rsidRPr="004614EC">
        <w:rPr>
          <w:rFonts w:ascii="Times New Roman" w:hAnsi="Times New Roman" w:cs="Times New Roman"/>
          <w:bCs/>
          <w:sz w:val="24"/>
          <w:szCs w:val="24"/>
          <w:lang w:eastAsia="en-US"/>
        </w:rPr>
        <w:t xml:space="preserve">º </w:t>
      </w:r>
      <w:r w:rsidRPr="009E05D7">
        <w:rPr>
          <w:rFonts w:ascii="Times New Roman" w:hAnsi="Times New Roman" w:cs="Times New Roman"/>
          <w:bCs/>
          <w:sz w:val="24"/>
          <w:szCs w:val="24"/>
          <w:lang w:eastAsia="en-US"/>
        </w:rPr>
        <w:t xml:space="preserve">A classificação será definida pela pontuação total de até 10,0 pontos, resultante </w:t>
      </w:r>
      <w:r>
        <w:rPr>
          <w:rFonts w:ascii="Times New Roman" w:hAnsi="Times New Roman" w:cs="Times New Roman"/>
          <w:bCs/>
          <w:sz w:val="24"/>
          <w:szCs w:val="24"/>
          <w:lang w:eastAsia="en-US"/>
        </w:rPr>
        <w:t xml:space="preserve">da avaliação </w:t>
      </w:r>
      <w:r w:rsidRPr="009E05D7">
        <w:rPr>
          <w:rFonts w:ascii="Times New Roman" w:hAnsi="Times New Roman" w:cs="Times New Roman"/>
          <w:bCs/>
          <w:sz w:val="24"/>
          <w:szCs w:val="24"/>
          <w:lang w:eastAsia="en-US"/>
        </w:rPr>
        <w:t>do PGE e dos títulos, e será registrada em instrumento próprio, com fundamentação da avaliação.</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 xml:space="preserve"> 9. DO PLANO DE GESTÃO ESCOLAR</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Art. 27. O PGE deverá ser entregue juntamente com a inscrição, conforme art. 20, §2º, da Lei</w:t>
      </w:r>
      <w:r>
        <w:rPr>
          <w:rFonts w:ascii="Times New Roman" w:hAnsi="Times New Roman" w:cs="Times New Roman"/>
          <w:bCs/>
          <w:sz w:val="24"/>
          <w:szCs w:val="24"/>
          <w:lang w:eastAsia="en-US"/>
        </w:rPr>
        <w:t xml:space="preserve"> </w:t>
      </w:r>
      <w:r w:rsidRPr="00DF2F59">
        <w:rPr>
          <w:rFonts w:ascii="Times New Roman" w:hAnsi="Times New Roman" w:cs="Times New Roman"/>
          <w:bCs/>
          <w:sz w:val="24"/>
          <w:szCs w:val="24"/>
          <w:lang w:eastAsia="en-US"/>
        </w:rPr>
        <w:t>Complementar nº 095/2022.</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 xml:space="preserve">Art. 28. O PGE será elaborado nas áreas administrativa, financeira, pedagógica, gestão democrática de pessoas e operacional, em consonância com a Secretaria </w:t>
      </w:r>
      <w:r>
        <w:rPr>
          <w:rFonts w:ascii="Times New Roman" w:hAnsi="Times New Roman" w:cs="Times New Roman"/>
          <w:bCs/>
          <w:sz w:val="24"/>
          <w:szCs w:val="24"/>
          <w:lang w:eastAsia="en-US"/>
        </w:rPr>
        <w:t xml:space="preserve">Municipal </w:t>
      </w:r>
      <w:r w:rsidRPr="009E05D7">
        <w:rPr>
          <w:rFonts w:ascii="Times New Roman" w:hAnsi="Times New Roman" w:cs="Times New Roman"/>
          <w:bCs/>
          <w:sz w:val="24"/>
          <w:szCs w:val="24"/>
          <w:lang w:eastAsia="en-US"/>
        </w:rPr>
        <w:t>de Educação.</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Art. 29. O PGE deverá estabelecer calendário escolar; plano de matrícula; mecanismo de diagnóstico de novos alunos; critérios de formação de turmas; número de alunos por turma; avaliação quantitativa e qualitativa; recuperação e promoção; identificação da escola; diagnóstico da situação atual; missão e visão; objetivos, metas e ações; plano financeiro; e resultados esperados.</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lastRenderedPageBreak/>
        <w:t xml:space="preserve">Art. 30. </w:t>
      </w:r>
      <w:r w:rsidRPr="00DF2F59">
        <w:rPr>
          <w:rFonts w:ascii="Times New Roman" w:hAnsi="Times New Roman" w:cs="Times New Roman"/>
          <w:bCs/>
          <w:sz w:val="24"/>
          <w:szCs w:val="24"/>
          <w:lang w:eastAsia="en-US"/>
        </w:rPr>
        <w:t>O candidato utilizará dados públicos referentes à unidade de ensino para a qual pretende se inscrever e seguirá o roteiro constante do Anexo II.</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10. DOS RECURSOS</w:t>
      </w:r>
    </w:p>
    <w:p w:rsidR="00A45D85" w:rsidRPr="00DF0F53"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 xml:space="preserve">Art. 31. </w:t>
      </w:r>
      <w:r w:rsidRPr="00DF0F53">
        <w:rPr>
          <w:rFonts w:ascii="Times New Roman" w:hAnsi="Times New Roman" w:cs="Times New Roman"/>
          <w:bCs/>
          <w:sz w:val="24"/>
          <w:szCs w:val="24"/>
          <w:lang w:eastAsia="en-US"/>
        </w:rPr>
        <w:t>Os recursos serão interpostos perante a Comissão Municipal de Gestão Escolar, nos prazos e na forma estabelecidos neste Edital.</w:t>
      </w:r>
    </w:p>
    <w:p w:rsidR="00A45D85" w:rsidRPr="00DF0F53" w:rsidRDefault="00A45D85" w:rsidP="00A45D85">
      <w:pPr>
        <w:spacing w:line="300" w:lineRule="auto"/>
        <w:jc w:val="both"/>
        <w:rPr>
          <w:rFonts w:ascii="Times New Roman" w:hAnsi="Times New Roman" w:cs="Times New Roman"/>
          <w:bCs/>
          <w:sz w:val="24"/>
          <w:szCs w:val="24"/>
          <w:lang w:eastAsia="en-US"/>
        </w:rPr>
      </w:pPr>
      <w:r w:rsidRPr="00DF0F53">
        <w:rPr>
          <w:rFonts w:ascii="Times New Roman" w:hAnsi="Times New Roman" w:cs="Times New Roman"/>
          <w:bCs/>
          <w:sz w:val="24"/>
          <w:szCs w:val="24"/>
          <w:lang w:eastAsia="en-US"/>
        </w:rPr>
        <w:t>Art. 32. Compete à Comissão Municipal de Gestão Escolar processar e julgar os recursos impetrados pelos professores responsáveis pelos Planos concorrentes.</w:t>
      </w:r>
    </w:p>
    <w:p w:rsidR="00A45D85" w:rsidRDefault="00A45D85" w:rsidP="00A45D85">
      <w:pPr>
        <w:spacing w:line="300" w:lineRule="auto"/>
        <w:jc w:val="both"/>
        <w:rPr>
          <w:rFonts w:ascii="Times New Roman" w:hAnsi="Times New Roman" w:cs="Times New Roman"/>
          <w:bCs/>
          <w:sz w:val="24"/>
          <w:szCs w:val="24"/>
          <w:lang w:eastAsia="en-US"/>
        </w:rPr>
      </w:pPr>
      <w:r w:rsidRPr="00DF0F53">
        <w:rPr>
          <w:rFonts w:ascii="Times New Roman" w:hAnsi="Times New Roman" w:cs="Times New Roman"/>
          <w:bCs/>
          <w:sz w:val="24"/>
          <w:szCs w:val="24"/>
          <w:lang w:eastAsia="en-US"/>
        </w:rPr>
        <w:t>Art. 33. O recurso deverá ser fundamentado e tempestivo, observado o cronograma deste Edital.</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11. DA PARTICIPAÇÃO DA COMUNIDADE ESCOLAR</w:t>
      </w:r>
    </w:p>
    <w:p w:rsidR="00A45D85" w:rsidRPr="00554875"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 xml:space="preserve">Art. 34. </w:t>
      </w:r>
      <w:r w:rsidRPr="00554875">
        <w:rPr>
          <w:rFonts w:ascii="Times New Roman" w:hAnsi="Times New Roman" w:cs="Times New Roman"/>
          <w:bCs/>
          <w:sz w:val="24"/>
          <w:szCs w:val="24"/>
          <w:lang w:eastAsia="en-US"/>
        </w:rPr>
        <w:t>Os 02 (dois) candidatos melhor classificados apresentarão seus Planos de Gestão Escolar à comunidade escolar em sessão pública.</w:t>
      </w:r>
    </w:p>
    <w:p w:rsidR="00A45D85" w:rsidRPr="00554875" w:rsidRDefault="00A45D85" w:rsidP="00A45D85">
      <w:pPr>
        <w:spacing w:line="300" w:lineRule="auto"/>
        <w:jc w:val="both"/>
        <w:rPr>
          <w:rFonts w:ascii="Times New Roman" w:hAnsi="Times New Roman" w:cs="Times New Roman"/>
          <w:bCs/>
          <w:sz w:val="24"/>
          <w:szCs w:val="24"/>
          <w:lang w:eastAsia="en-US"/>
        </w:rPr>
      </w:pPr>
      <w:r w:rsidRPr="00554875">
        <w:rPr>
          <w:rFonts w:ascii="Times New Roman" w:hAnsi="Times New Roman" w:cs="Times New Roman"/>
          <w:bCs/>
          <w:sz w:val="24"/>
          <w:szCs w:val="24"/>
          <w:lang w:eastAsia="en-US"/>
        </w:rPr>
        <w:t>Art. 35. A escolha será direta e aberta por aclamação, conforme o art. 17, IV, da Lei Complementar nº 095/2022.</w:t>
      </w:r>
    </w:p>
    <w:p w:rsidR="00A45D85" w:rsidRPr="00554875" w:rsidRDefault="00A45D85" w:rsidP="00A45D85">
      <w:pPr>
        <w:spacing w:line="300" w:lineRule="auto"/>
        <w:jc w:val="both"/>
        <w:rPr>
          <w:rFonts w:ascii="Times New Roman" w:hAnsi="Times New Roman" w:cs="Times New Roman"/>
          <w:bCs/>
          <w:sz w:val="24"/>
          <w:szCs w:val="24"/>
          <w:lang w:eastAsia="en-US"/>
        </w:rPr>
      </w:pPr>
      <w:r w:rsidRPr="00554875">
        <w:rPr>
          <w:rFonts w:ascii="Times New Roman" w:hAnsi="Times New Roman" w:cs="Times New Roman"/>
          <w:bCs/>
          <w:sz w:val="24"/>
          <w:szCs w:val="24"/>
          <w:lang w:eastAsia="en-US"/>
        </w:rPr>
        <w:t>Art. 36. A sessão será registrada em ata, asseguradas igualdade de condições aos candidatos e participação da comunidade escolar.</w:t>
      </w:r>
    </w:p>
    <w:p w:rsidR="00A45D85" w:rsidRDefault="00A45D85" w:rsidP="00A45D85">
      <w:pPr>
        <w:spacing w:line="300" w:lineRule="auto"/>
        <w:jc w:val="both"/>
        <w:rPr>
          <w:rFonts w:ascii="Times New Roman" w:hAnsi="Times New Roman" w:cs="Times New Roman"/>
          <w:bCs/>
          <w:sz w:val="24"/>
          <w:szCs w:val="24"/>
          <w:lang w:eastAsia="en-US"/>
        </w:rPr>
      </w:pPr>
      <w:r w:rsidRPr="00554875">
        <w:rPr>
          <w:rFonts w:ascii="Times New Roman" w:hAnsi="Times New Roman" w:cs="Times New Roman"/>
          <w:bCs/>
          <w:sz w:val="24"/>
          <w:szCs w:val="24"/>
          <w:lang w:eastAsia="en-US"/>
        </w:rPr>
        <w:t>Art. 37. Integram a comunidade escolar os alunos regularmente matriculados, seus pais ou responsáveis, os profissionais da educação e demais servidores em exercício na unidade escolar, conforme o parágrafo único do art. 2º da Lei Complementar nº 095/2022.</w:t>
      </w:r>
    </w:p>
    <w:p w:rsidR="00A45D85" w:rsidRPr="00203EB6"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12. DA DESIGNAÇÃO</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Art. 38. Cabe ao Prefeito Municipal a designação e nomeação dos Diretores</w:t>
      </w:r>
      <w:r>
        <w:rPr>
          <w:rFonts w:ascii="Times New Roman" w:hAnsi="Times New Roman" w:cs="Times New Roman"/>
          <w:bCs/>
          <w:sz w:val="24"/>
          <w:szCs w:val="24"/>
          <w:lang w:eastAsia="en-US"/>
        </w:rPr>
        <w:t xml:space="preserve"> das unidades escolares</w:t>
      </w:r>
      <w:r w:rsidRPr="009E05D7">
        <w:rPr>
          <w:rFonts w:ascii="Times New Roman" w:hAnsi="Times New Roman" w:cs="Times New Roman"/>
          <w:bCs/>
          <w:sz w:val="24"/>
          <w:szCs w:val="24"/>
          <w:lang w:eastAsia="en-US"/>
        </w:rPr>
        <w:t>, observada a ordem de classificação</w:t>
      </w:r>
      <w:r>
        <w:rPr>
          <w:rFonts w:ascii="Times New Roman" w:hAnsi="Times New Roman" w:cs="Times New Roman"/>
          <w:bCs/>
          <w:sz w:val="24"/>
          <w:szCs w:val="24"/>
          <w:lang w:eastAsia="en-US"/>
        </w:rPr>
        <w:t>, conforme</w:t>
      </w:r>
      <w:r w:rsidRPr="009E05D7">
        <w:rPr>
          <w:rFonts w:ascii="Times New Roman" w:hAnsi="Times New Roman" w:cs="Times New Roman"/>
          <w:bCs/>
          <w:sz w:val="24"/>
          <w:szCs w:val="24"/>
          <w:lang w:eastAsia="en-US"/>
        </w:rPr>
        <w:t xml:space="preserve"> a melhor pontuação</w:t>
      </w:r>
      <w:r>
        <w:rPr>
          <w:rFonts w:ascii="Times New Roman" w:hAnsi="Times New Roman" w:cs="Times New Roman"/>
          <w:bCs/>
          <w:sz w:val="24"/>
          <w:szCs w:val="24"/>
          <w:lang w:eastAsia="en-US"/>
        </w:rPr>
        <w:t xml:space="preserve"> obtida no processo</w:t>
      </w:r>
      <w:r w:rsidRPr="009E05D7">
        <w:rPr>
          <w:rFonts w:ascii="Times New Roman" w:hAnsi="Times New Roman" w:cs="Times New Roman"/>
          <w:bCs/>
          <w:sz w:val="24"/>
          <w:szCs w:val="24"/>
          <w:lang w:eastAsia="en-US"/>
        </w:rPr>
        <w:t>.</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Art. 39. O Diretor designado assinará termo de compromisso junto à Secretaria Municipal de Educação.</w:t>
      </w:r>
    </w:p>
    <w:p w:rsidR="00A45D85" w:rsidRPr="009E05D7" w:rsidRDefault="00A45D85" w:rsidP="00A45D85">
      <w:pPr>
        <w:spacing w:line="300" w:lineRule="auto"/>
        <w:jc w:val="both"/>
        <w:rPr>
          <w:rFonts w:ascii="Times New Roman" w:hAnsi="Times New Roman" w:cs="Times New Roman"/>
          <w:bCs/>
          <w:sz w:val="24"/>
          <w:szCs w:val="24"/>
          <w:lang w:eastAsia="en-US"/>
        </w:rPr>
      </w:pPr>
      <w:r w:rsidRPr="009E05D7">
        <w:rPr>
          <w:rFonts w:ascii="Times New Roman" w:hAnsi="Times New Roman" w:cs="Times New Roman"/>
          <w:bCs/>
          <w:sz w:val="24"/>
          <w:szCs w:val="24"/>
          <w:lang w:eastAsia="en-US"/>
        </w:rPr>
        <w:t>Art. 40. O Plano de Gestão do servidor nomeado será publicado no Diário Oficial Eletrônico do Município para consulta pública.</w:t>
      </w:r>
    </w:p>
    <w:p w:rsidR="00A45D85"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13. DISPOSIÇÕES FINAIS</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t>Art. 41. O candidato que não atender aos critérios estabelecidos na Lei Complementar nº 095/2022 e neste Edital será desclassificado do processo de escolha.</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lastRenderedPageBreak/>
        <w:t>Art. 42. A inexatidão das afirmativas ou irregularidades de documentos ou outros constatados em qualquer fase do processo de escolha, verificados a qualquer tempo, ainda que posteriormente à nomeação, acarretará a eliminação do candidato, nos termos do art. 35 da Lei Complementar nº 095/2022.</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t>Art. 43. Não será permitido qualquer tipo de campanha eleitoral ou congênere anterior ou durante o processo de qualificação, sendo tal conduta causa suficiente para indeferimento da inscrição ou exclusão do servidor faltoso, em deliberação da Comissão, nos termos do art. 36 da Lei Complementar nº 095/2022.</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t>Art. 44. A Secretaria Municipal de Educação dará publicidade aos atos do processo no site oficial da Prefeitura e no mural, sem prejuízo das divulgações de competência específica da Comissão Municipal de Gestão Escolar.</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t>Art. 45. Os casos omissos relativos ao processo de seleção dos gestores serão resolvidos pela Comissão Municipal de Gestão Escolar, nos limites do art. 16, XV, da Lei Complementar nº 095/2022.</w:t>
      </w:r>
    </w:p>
    <w:p w:rsidR="00A45D85" w:rsidRPr="009D0219" w:rsidRDefault="00A45D85" w:rsidP="00A45D85">
      <w:pPr>
        <w:spacing w:line="300" w:lineRule="auto"/>
        <w:jc w:val="both"/>
        <w:rPr>
          <w:rFonts w:ascii="Times New Roman" w:hAnsi="Times New Roman" w:cs="Times New Roman"/>
          <w:bCs/>
          <w:sz w:val="24"/>
          <w:szCs w:val="24"/>
          <w:lang w:eastAsia="en-US"/>
        </w:rPr>
      </w:pPr>
      <w:r w:rsidRPr="009D0219">
        <w:rPr>
          <w:rFonts w:ascii="Times New Roman" w:hAnsi="Times New Roman" w:cs="Times New Roman"/>
          <w:bCs/>
          <w:sz w:val="24"/>
          <w:szCs w:val="24"/>
          <w:lang w:eastAsia="en-US"/>
        </w:rPr>
        <w:t>Art. 46. Integram este Edital os Anexos I, II, III e IV.</w:t>
      </w:r>
    </w:p>
    <w:p w:rsidR="00A45D85" w:rsidRDefault="00A45D85" w:rsidP="00A45D85">
      <w:pPr>
        <w:spacing w:line="300" w:lineRule="auto"/>
        <w:jc w:val="both"/>
        <w:rPr>
          <w:rFonts w:ascii="Times New Roman" w:hAnsi="Times New Roman" w:cs="Times New Roman"/>
          <w:b/>
          <w:sz w:val="24"/>
          <w:szCs w:val="24"/>
          <w:lang w:eastAsia="en-US"/>
        </w:rPr>
      </w:pPr>
      <w:r w:rsidRPr="00203EB6">
        <w:rPr>
          <w:rFonts w:ascii="Times New Roman" w:hAnsi="Times New Roman" w:cs="Times New Roman"/>
          <w:b/>
          <w:sz w:val="24"/>
          <w:szCs w:val="24"/>
          <w:lang w:eastAsia="en-US"/>
        </w:rPr>
        <w:t xml:space="preserve">14. CRONOGRAMA </w:t>
      </w:r>
      <w:r>
        <w:rPr>
          <w:rFonts w:ascii="Times New Roman" w:hAnsi="Times New Roman" w:cs="Times New Roman"/>
          <w:b/>
          <w:sz w:val="24"/>
          <w:szCs w:val="24"/>
          <w:lang w:eastAsia="en-US"/>
        </w:rPr>
        <w:t>–</w:t>
      </w:r>
      <w:r w:rsidRPr="00203EB6">
        <w:rPr>
          <w:rFonts w:ascii="Times New Roman" w:hAnsi="Times New Roman" w:cs="Times New Roman"/>
          <w:b/>
          <w:sz w:val="24"/>
          <w:szCs w:val="24"/>
          <w:lang w:eastAsia="en-US"/>
        </w:rPr>
        <w:t xml:space="preserve"> 2026</w:t>
      </w:r>
    </w:p>
    <w:p w:rsidR="00A45D85" w:rsidRDefault="00A45D85" w:rsidP="00A45D85">
      <w:pPr>
        <w:spacing w:line="300" w:lineRule="auto"/>
        <w:jc w:val="both"/>
        <w:rPr>
          <w:rFonts w:ascii="Times New Roman" w:hAnsi="Times New Roman" w:cs="Times New Roman"/>
          <w:sz w:val="24"/>
          <w:szCs w:val="24"/>
          <w:lang w:eastAsia="en-US"/>
        </w:rPr>
      </w:pPr>
      <w:r w:rsidRPr="000A3289">
        <w:rPr>
          <w:rFonts w:ascii="Times New Roman" w:hAnsi="Times New Roman" w:cs="Times New Roman"/>
          <w:sz w:val="24"/>
          <w:szCs w:val="24"/>
          <w:lang w:eastAsia="en-US"/>
        </w:rPr>
        <w:t>Art. 47. O Processo de Seleção e Escolha de Diretores observará o seguinte cronograma, com início em 20 de agosto de 2026:</w:t>
      </w:r>
    </w:p>
    <w:tbl>
      <w:tblPr>
        <w:tblW w:w="849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665"/>
        <w:gridCol w:w="2829"/>
      </w:tblGrid>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Publicação do Edital</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20/08/2026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Impugnação do Edital</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21 e 24/08/2026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das impugnações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25/08/2026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b/>
                <w:bCs/>
                <w:sz w:val="24"/>
                <w:szCs w:val="24"/>
                <w:lang w:eastAsia="en-US"/>
              </w:rPr>
              <w:t>Inscrições, entrega da documentação e do PGE</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b/>
                <w:bCs/>
                <w:sz w:val="24"/>
                <w:szCs w:val="24"/>
                <w:lang w:eastAsia="en-US"/>
              </w:rPr>
              <w:t>20/08 a 02/09/2026 – 10 dias úteis</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Análise e homologação das inscrições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Até 04/09/2026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Divulgação dos candidatos habilitados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Até 04/09/2026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Avaliação do PGE e dos títulos – Etapas I e II</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03 a 11/09/2026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das Etapas I e II</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14/09/2026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Recursos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15 e 16/09/2026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dos recursos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18/09/2026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Entrevista e defesa do PGE – Etapa III</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21 a 25/09/2026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da Etapa III e classificação</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28/09/2026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Apresentação dos PGE à comunidade escolar – Etapa IV</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05 a 09/10/2026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lastRenderedPageBreak/>
              <w:t>Resultado da Etapa IV</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09/10/2026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provisório do processo</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13/10/2026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Recursos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14 e 15/10/2026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Resultado dos recursos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19/10/2026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b/>
                <w:bCs/>
                <w:sz w:val="24"/>
                <w:szCs w:val="24"/>
                <w:lang w:eastAsia="en-US"/>
              </w:rPr>
              <w:t>Homologação do resultado final e da nominata dos Planos selecionados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b/>
                <w:bCs/>
                <w:sz w:val="24"/>
                <w:szCs w:val="24"/>
                <w:lang w:eastAsia="en-US"/>
              </w:rPr>
              <w:t>21/10/2026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Publicação do resultado final</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Até 22/10/2026</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Encaminhamento para designação</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Após a homologação final</w:t>
            </w:r>
          </w:p>
        </w:tc>
      </w:tr>
      <w:tr w:rsidR="00A45D85" w:rsidRPr="002F1A19" w:rsidTr="00C838A5">
        <w:tc>
          <w:tcPr>
            <w:tcW w:w="56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Designação dos Diretores</w:t>
            </w:r>
          </w:p>
        </w:tc>
        <w:tc>
          <w:tcPr>
            <w:tcW w:w="28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2F1A19" w:rsidRDefault="00A45D85" w:rsidP="00C838A5">
            <w:pPr>
              <w:spacing w:after="0" w:line="300" w:lineRule="auto"/>
              <w:jc w:val="both"/>
              <w:rPr>
                <w:rFonts w:ascii="Times New Roman" w:hAnsi="Times New Roman" w:cs="Times New Roman"/>
                <w:sz w:val="24"/>
                <w:szCs w:val="24"/>
                <w:lang w:eastAsia="en-US"/>
              </w:rPr>
            </w:pPr>
            <w:r w:rsidRPr="002F1A19">
              <w:rPr>
                <w:rFonts w:ascii="Times New Roman" w:hAnsi="Times New Roman" w:cs="Times New Roman"/>
                <w:sz w:val="24"/>
                <w:szCs w:val="24"/>
                <w:lang w:eastAsia="en-US"/>
              </w:rPr>
              <w:t>Janeiro de 2027</w:t>
            </w:r>
          </w:p>
        </w:tc>
      </w:tr>
    </w:tbl>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r w:rsidRPr="000A3289">
        <w:rPr>
          <w:rFonts w:ascii="Times New Roman" w:hAnsi="Times New Roman" w:cs="Times New Roman"/>
          <w:bCs/>
          <w:sz w:val="24"/>
          <w:szCs w:val="24"/>
          <w:lang w:eastAsia="en-US"/>
        </w:rPr>
        <w:t>Art. 48. Eventuais alterações deste cronograma serão formalizadas pela Comissão Municipal de Gestão Escolar, no exercício de suas competências legais, e divulgadas pelos meios oficiais.</w:t>
      </w:r>
    </w:p>
    <w:p w:rsidR="00EE2AE9" w:rsidRPr="004614EC" w:rsidRDefault="00EE2AE9" w:rsidP="00A45D85">
      <w:pPr>
        <w:spacing w:line="300" w:lineRule="auto"/>
        <w:jc w:val="both"/>
        <w:rPr>
          <w:rFonts w:ascii="Times New Roman" w:hAnsi="Times New Roman" w:cs="Times New Roman"/>
          <w:bCs/>
          <w:sz w:val="24"/>
          <w:szCs w:val="24"/>
          <w:lang w:eastAsia="en-US"/>
        </w:rPr>
      </w:pPr>
    </w:p>
    <w:p w:rsidR="00EE2AE9" w:rsidRDefault="00EE2AE9" w:rsidP="00EE2AE9">
      <w:pPr>
        <w:spacing w:after="0" w:line="30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_______________________________________</w:t>
      </w:r>
    </w:p>
    <w:p w:rsidR="00A45D85" w:rsidRDefault="00EE2AE9" w:rsidP="00EE2AE9">
      <w:pPr>
        <w:spacing w:after="0" w:line="30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Presidente da Comissão Municipal de Gestão</w:t>
      </w:r>
    </w:p>
    <w:p w:rsidR="00EE2AE9" w:rsidRDefault="00EE2AE9" w:rsidP="00EE2AE9">
      <w:pPr>
        <w:spacing w:after="0" w:line="30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Roselei Mendes de Andrade Palla</w:t>
      </w:r>
    </w:p>
    <w:p w:rsidR="00A45D85" w:rsidRDefault="00A45D85" w:rsidP="00A45D85">
      <w:pPr>
        <w:spacing w:line="300" w:lineRule="auto"/>
        <w:jc w:val="both"/>
        <w:rPr>
          <w:rFonts w:ascii="Times New Roman" w:hAnsi="Times New Roman" w:cs="Times New Roman"/>
          <w:bCs/>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E1D9B" w:rsidRDefault="00AE1D9B" w:rsidP="00A45D85">
      <w:pPr>
        <w:spacing w:line="300" w:lineRule="auto"/>
        <w:jc w:val="center"/>
        <w:rPr>
          <w:rFonts w:ascii="Times New Roman" w:hAnsi="Times New Roman" w:cs="Times New Roman"/>
          <w:b/>
          <w:sz w:val="24"/>
          <w:szCs w:val="24"/>
          <w:lang w:eastAsia="en-US"/>
        </w:rPr>
      </w:pPr>
    </w:p>
    <w:p w:rsidR="00A45D85" w:rsidRDefault="00A45D85" w:rsidP="00A45D85">
      <w:pPr>
        <w:spacing w:line="300" w:lineRule="auto"/>
        <w:jc w:val="center"/>
        <w:rPr>
          <w:rFonts w:ascii="Times New Roman" w:hAnsi="Times New Roman" w:cs="Times New Roman"/>
          <w:b/>
          <w:sz w:val="24"/>
          <w:szCs w:val="24"/>
          <w:lang w:eastAsia="en-US"/>
        </w:rPr>
      </w:pPr>
      <w:r w:rsidRPr="009400F9">
        <w:rPr>
          <w:rFonts w:ascii="Times New Roman" w:hAnsi="Times New Roman" w:cs="Times New Roman"/>
          <w:b/>
          <w:sz w:val="24"/>
          <w:szCs w:val="24"/>
          <w:lang w:eastAsia="en-US"/>
        </w:rPr>
        <w:lastRenderedPageBreak/>
        <w:t>ANEXO I - FICHA DE INSCRIÇÃO</w:t>
      </w:r>
    </w:p>
    <w:tbl>
      <w:tblPr>
        <w:tblW w:w="849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972"/>
        <w:gridCol w:w="5522"/>
      </w:tblGrid>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PREENCHIMENTO</w:t>
            </w:r>
          </w:p>
        </w:tc>
      </w:tr>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Nome completo</w:t>
            </w: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r>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CPF</w:t>
            </w: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r>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RG</w:t>
            </w: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r>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Unidade escolar pretendida</w:t>
            </w: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r>
      <w:tr w:rsidR="00A45D85" w:rsidRPr="00817CA9" w:rsidTr="00C838A5">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r w:rsidRPr="00817CA9">
              <w:rPr>
                <w:rFonts w:ascii="Times New Roman" w:hAnsi="Times New Roman" w:cs="Times New Roman"/>
                <w:sz w:val="24"/>
                <w:szCs w:val="24"/>
                <w:lang w:eastAsia="en-US"/>
              </w:rPr>
              <w:t>Telefone/e-mail</w:t>
            </w:r>
          </w:p>
        </w:tc>
        <w:tc>
          <w:tcPr>
            <w:tcW w:w="552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45D85" w:rsidRPr="00817CA9" w:rsidRDefault="00A45D85" w:rsidP="00C838A5">
            <w:pPr>
              <w:spacing w:after="0" w:line="300" w:lineRule="auto"/>
              <w:rPr>
                <w:rFonts w:ascii="Times New Roman" w:hAnsi="Times New Roman" w:cs="Times New Roman"/>
                <w:sz w:val="24"/>
                <w:szCs w:val="24"/>
                <w:lang w:eastAsia="en-US"/>
              </w:rPr>
            </w:pPr>
          </w:p>
        </w:tc>
      </w:tr>
    </w:tbl>
    <w:p w:rsidR="00A45D85" w:rsidRPr="009400F9" w:rsidRDefault="00A45D85" w:rsidP="00A45D85">
      <w:pPr>
        <w:spacing w:line="300" w:lineRule="auto"/>
        <w:rPr>
          <w:rFonts w:ascii="Times New Roman" w:hAnsi="Times New Roman" w:cs="Times New Roman"/>
          <w:b/>
          <w:sz w:val="24"/>
          <w:szCs w:val="24"/>
          <w:lang w:eastAsia="en-US"/>
        </w:rPr>
      </w:pP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Times New Roman" w:hAnsi="Times New Roman" w:cs="Times New Roman"/>
          <w:b/>
          <w:bCs/>
          <w:sz w:val="24"/>
          <w:szCs w:val="24"/>
          <w:lang w:eastAsia="en-US"/>
        </w:rPr>
        <w:t>DOCUMENTOS ENTREGUES</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Ficha de inscrição</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Graduação</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Formação em Gestão Escolar</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Documentos funcionais</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Disponibilidade de carga horária</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Segoe UI Symbol" w:hAnsi="Segoe UI Symbol" w:cs="Segoe UI Symbol"/>
          <w:bCs/>
          <w:sz w:val="24"/>
          <w:szCs w:val="24"/>
          <w:lang w:eastAsia="en-US"/>
        </w:rPr>
        <w:t>☐</w:t>
      </w:r>
      <w:r w:rsidRPr="00C310B5">
        <w:rPr>
          <w:rFonts w:ascii="Times New Roman" w:hAnsi="Times New Roman" w:cs="Times New Roman"/>
          <w:bCs/>
          <w:sz w:val="24"/>
          <w:szCs w:val="24"/>
          <w:lang w:eastAsia="en-US"/>
        </w:rPr>
        <w:t xml:space="preserve"> Plano de Gestão Escolar</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Times New Roman" w:hAnsi="Times New Roman" w:cs="Times New Roman"/>
          <w:bCs/>
          <w:sz w:val="24"/>
          <w:szCs w:val="24"/>
          <w:lang w:eastAsia="en-US"/>
        </w:rPr>
        <w:t>Declaro que as informações prestadas são verdadeiras e que conheço a Lei Complementar nº 095/2022 e este Edital.</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Times New Roman" w:hAnsi="Times New Roman" w:cs="Times New Roman"/>
          <w:bCs/>
          <w:sz w:val="24"/>
          <w:szCs w:val="24"/>
          <w:lang w:eastAsia="en-US"/>
        </w:rPr>
        <w:t>Vargeão/SC, ____ de __________________ de 2026.</w:t>
      </w:r>
    </w:p>
    <w:p w:rsidR="00A45D85" w:rsidRPr="00C310B5" w:rsidRDefault="00A45D85" w:rsidP="00A45D85">
      <w:pPr>
        <w:spacing w:line="300" w:lineRule="auto"/>
        <w:jc w:val="both"/>
        <w:rPr>
          <w:rFonts w:ascii="Times New Roman" w:hAnsi="Times New Roman" w:cs="Times New Roman"/>
          <w:bCs/>
          <w:sz w:val="24"/>
          <w:szCs w:val="24"/>
          <w:lang w:eastAsia="en-US"/>
        </w:rPr>
      </w:pPr>
      <w:r w:rsidRPr="00C310B5">
        <w:rPr>
          <w:rFonts w:ascii="Times New Roman" w:hAnsi="Times New Roman" w:cs="Times New Roman"/>
          <w:bCs/>
          <w:sz w:val="24"/>
          <w:szCs w:val="24"/>
          <w:lang w:eastAsia="en-US"/>
        </w:rPr>
        <w:t>Assinatura: ____________________________________</w:t>
      </w:r>
    </w:p>
    <w:p w:rsidR="00A45D85" w:rsidRDefault="00A45D85" w:rsidP="00A45D85">
      <w:pPr>
        <w:spacing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p>
    <w:p w:rsidR="00A45D85" w:rsidRDefault="00A45D85" w:rsidP="00A45D85">
      <w:pPr>
        <w:spacing w:line="300" w:lineRule="auto"/>
        <w:jc w:val="both"/>
        <w:rPr>
          <w:rFonts w:ascii="Times New Roman" w:hAnsi="Times New Roman" w:cs="Times New Roman"/>
          <w:bCs/>
          <w:sz w:val="24"/>
          <w:szCs w:val="24"/>
          <w:lang w:eastAsia="en-US"/>
        </w:rPr>
      </w:pPr>
    </w:p>
    <w:p w:rsidR="00AE1D9B" w:rsidRDefault="00AE1D9B" w:rsidP="00A45D85">
      <w:pPr>
        <w:spacing w:line="300" w:lineRule="auto"/>
        <w:jc w:val="both"/>
        <w:rPr>
          <w:rFonts w:ascii="Times New Roman" w:hAnsi="Times New Roman" w:cs="Times New Roman"/>
          <w:bCs/>
          <w:sz w:val="24"/>
          <w:szCs w:val="24"/>
          <w:lang w:eastAsia="en-US"/>
        </w:rPr>
      </w:pPr>
    </w:p>
    <w:p w:rsidR="00AE1D9B" w:rsidRPr="00190CAF" w:rsidRDefault="00AE1D9B" w:rsidP="00A45D85">
      <w:pPr>
        <w:spacing w:line="300" w:lineRule="auto"/>
        <w:jc w:val="both"/>
        <w:rPr>
          <w:rFonts w:ascii="Times New Roman" w:hAnsi="Times New Roman" w:cs="Times New Roman"/>
          <w:bCs/>
          <w:vanish/>
          <w:sz w:val="24"/>
          <w:szCs w:val="24"/>
          <w:lang w:eastAsia="en-US"/>
        </w:rPr>
      </w:pPr>
    </w:p>
    <w:p w:rsidR="00A45D85" w:rsidRPr="005B7FB5" w:rsidRDefault="00A45D85" w:rsidP="00A45D85">
      <w:pPr>
        <w:spacing w:after="0" w:line="300" w:lineRule="auto"/>
        <w:jc w:val="both"/>
        <w:rPr>
          <w:rFonts w:ascii="Times New Roman" w:hAnsi="Times New Roman" w:cs="Times New Roman"/>
          <w:bCs/>
          <w:vanish/>
          <w:sz w:val="24"/>
          <w:szCs w:val="24"/>
          <w:lang w:eastAsia="en-US"/>
        </w:rPr>
      </w:pPr>
    </w:p>
    <w:p w:rsidR="00A45D85" w:rsidRPr="009400F9" w:rsidRDefault="00A45D85" w:rsidP="00A45D85">
      <w:pPr>
        <w:spacing w:line="300" w:lineRule="auto"/>
        <w:jc w:val="center"/>
        <w:rPr>
          <w:rFonts w:ascii="Times New Roman" w:hAnsi="Times New Roman" w:cs="Times New Roman"/>
          <w:b/>
          <w:sz w:val="24"/>
          <w:szCs w:val="24"/>
          <w:lang w:eastAsia="en-US"/>
        </w:rPr>
      </w:pPr>
      <w:r w:rsidRPr="009400F9">
        <w:rPr>
          <w:rFonts w:ascii="Times New Roman" w:hAnsi="Times New Roman" w:cs="Times New Roman"/>
          <w:b/>
          <w:sz w:val="24"/>
          <w:szCs w:val="24"/>
          <w:lang w:eastAsia="en-US"/>
        </w:rPr>
        <w:t>ANEXO II – ROTEIRO DO PLANO DE GESTÃO ESCOLAR</w:t>
      </w:r>
    </w:p>
    <w:tbl>
      <w:tblPr>
        <w:tblW w:w="849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988"/>
        <w:gridCol w:w="7506"/>
      </w:tblGrid>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Pr>
                <w:rFonts w:ascii="Times New Roman" w:hAnsi="Times New Roman" w:cs="Times New Roman"/>
                <w:b/>
                <w:bCs/>
                <w:sz w:val="24"/>
                <w:szCs w:val="24"/>
                <w:lang w:eastAsia="en-US"/>
              </w:rPr>
              <w:t>I</w:t>
            </w:r>
            <w:r w:rsidRPr="00190CAF">
              <w:rPr>
                <w:rFonts w:ascii="Times New Roman" w:hAnsi="Times New Roman" w:cs="Times New Roman"/>
                <w:b/>
                <w:bCs/>
                <w:sz w:val="24"/>
                <w:szCs w:val="24"/>
                <w:lang w:eastAsia="en-US"/>
              </w:rPr>
              <w:t>TEM</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
                <w:bCs/>
                <w:sz w:val="24"/>
                <w:szCs w:val="24"/>
                <w:lang w:eastAsia="en-US"/>
              </w:rPr>
              <w:t>CONTEÚDO</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Identificação da escola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2</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Diagnóstico da situação atual</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3</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Missão e visão</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4</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Dimensão pedagógica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5</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Dimensão administrativa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6</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Dimensão financeira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7</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Gestão democrática de pessoas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8</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Dimensão operacional</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9</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Calendário escolar, matrícula e diagnóstico de novos alunos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10</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Formação/enturmação e número de alunos por turma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11</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Avaliação quantitativa e qualitativa, recuperação e promoção</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12</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Objetivos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13</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Metas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14</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Ações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15</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Recursos e responsáveis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16</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Cronograma</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17</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Plano financeiro</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18</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Resultados esperados</w:t>
            </w:r>
          </w:p>
        </w:tc>
      </w:tr>
      <w:tr w:rsidR="00A45D85" w:rsidRPr="00190CAF" w:rsidTr="00C838A5">
        <w:tc>
          <w:tcPr>
            <w:tcW w:w="988"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19</w:t>
            </w:r>
          </w:p>
        </w:tc>
        <w:tc>
          <w:tcPr>
            <w:tcW w:w="7506"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Referências e avaliação do Plano</w:t>
            </w:r>
          </w:p>
        </w:tc>
      </w:tr>
    </w:tbl>
    <w:p w:rsidR="00A45D85" w:rsidRPr="00190CAF" w:rsidRDefault="00A45D85" w:rsidP="00A45D85">
      <w:pPr>
        <w:spacing w:line="300" w:lineRule="auto"/>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w:t>
      </w:r>
      <w:r w:rsidRPr="00190CAF">
        <w:rPr>
          <w:rFonts w:ascii="Times New Roman" w:hAnsi="Times New Roman" w:cs="Times New Roman"/>
          <w:bCs/>
          <w:sz w:val="24"/>
          <w:szCs w:val="24"/>
          <w:lang w:eastAsia="en-US"/>
        </w:rPr>
        <w:t>Os elementos obrigatórios são os previstos no art. 20, §1º, da Lei; os demais organizam o desenvolvimento do Plano.</w:t>
      </w: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B53E77" w:rsidRDefault="00B53E77" w:rsidP="00A45D85">
      <w:pPr>
        <w:spacing w:after="0" w:line="300" w:lineRule="auto"/>
        <w:jc w:val="both"/>
        <w:rPr>
          <w:rFonts w:ascii="Times New Roman" w:hAnsi="Times New Roman" w:cs="Times New Roman"/>
          <w:bCs/>
          <w:sz w:val="24"/>
          <w:szCs w:val="24"/>
          <w:lang w:eastAsia="en-US"/>
        </w:rPr>
      </w:pPr>
    </w:p>
    <w:p w:rsidR="00AE1D9B" w:rsidRDefault="00AE1D9B" w:rsidP="00A45D85">
      <w:pPr>
        <w:spacing w:after="0" w:line="300" w:lineRule="auto"/>
        <w:jc w:val="both"/>
        <w:rPr>
          <w:rFonts w:ascii="Times New Roman" w:hAnsi="Times New Roman" w:cs="Times New Roman"/>
          <w:bCs/>
          <w:sz w:val="24"/>
          <w:szCs w:val="24"/>
          <w:lang w:eastAsia="en-US"/>
        </w:rPr>
      </w:pPr>
    </w:p>
    <w:p w:rsidR="00AE1D9B" w:rsidRDefault="00AE1D9B"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Pr="009400F9" w:rsidRDefault="00A45D85" w:rsidP="00A45D85">
      <w:pPr>
        <w:spacing w:after="0" w:line="300" w:lineRule="auto"/>
        <w:jc w:val="center"/>
        <w:rPr>
          <w:rFonts w:ascii="Times New Roman" w:hAnsi="Times New Roman" w:cs="Times New Roman"/>
          <w:b/>
          <w:sz w:val="24"/>
          <w:szCs w:val="24"/>
          <w:lang w:eastAsia="en-US"/>
        </w:rPr>
      </w:pPr>
      <w:r w:rsidRPr="009400F9">
        <w:rPr>
          <w:rFonts w:ascii="Times New Roman" w:hAnsi="Times New Roman" w:cs="Times New Roman"/>
          <w:b/>
          <w:sz w:val="24"/>
          <w:szCs w:val="24"/>
          <w:lang w:eastAsia="en-US"/>
        </w:rPr>
        <w:lastRenderedPageBreak/>
        <w:t>ANEXO III – FICHA DE AVALIAÇÃO TÉCNICA DO CANDIDATO – PGE E TÍTULOS</w:t>
      </w:r>
    </w:p>
    <w:p w:rsidR="00A45D85" w:rsidRPr="009400F9" w:rsidRDefault="00A45D85" w:rsidP="00A45D85">
      <w:pPr>
        <w:spacing w:after="0" w:line="300" w:lineRule="auto"/>
        <w:jc w:val="both"/>
        <w:rPr>
          <w:rFonts w:ascii="Times New Roman" w:hAnsi="Times New Roman" w:cs="Times New Roman"/>
          <w:bCs/>
          <w:sz w:val="24"/>
          <w:szCs w:val="24"/>
          <w:lang w:eastAsia="en-US"/>
        </w:rPr>
      </w:pPr>
    </w:p>
    <w:p w:rsidR="00A45D85" w:rsidRPr="009400F9" w:rsidRDefault="00A45D85" w:rsidP="00A45D85">
      <w:pPr>
        <w:spacing w:after="0" w:line="30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FUNDAMENTAÇÃO DA AVALIAÇÃO DO PGE</w:t>
      </w:r>
    </w:p>
    <w:p w:rsidR="00A45D85" w:rsidRPr="009400F9" w:rsidRDefault="00A45D85" w:rsidP="00A45D85">
      <w:pPr>
        <w:spacing w:after="0" w:line="300" w:lineRule="auto"/>
        <w:jc w:val="both"/>
        <w:rPr>
          <w:rFonts w:ascii="Times New Roman" w:hAnsi="Times New Roman" w:cs="Times New Roman"/>
          <w:bCs/>
          <w:sz w:val="24"/>
          <w:szCs w:val="24"/>
          <w:lang w:eastAsia="en-US"/>
        </w:rPr>
      </w:pPr>
    </w:p>
    <w:p w:rsidR="00A45D85" w:rsidRPr="009400F9" w:rsidRDefault="00A45D85" w:rsidP="00AE1D9B">
      <w:pPr>
        <w:spacing w:after="0" w:line="24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Objetivos:_____________________________________________________________________________________________________</w:t>
      </w:r>
      <w:r w:rsidR="00AE1D9B">
        <w:rPr>
          <w:rFonts w:ascii="Times New Roman" w:hAnsi="Times New Roman" w:cs="Times New Roman"/>
          <w:bCs/>
          <w:sz w:val="24"/>
          <w:szCs w:val="24"/>
          <w:lang w:eastAsia="en-US"/>
        </w:rPr>
        <w:t>__________</w:t>
      </w:r>
      <w:r w:rsidRPr="009400F9">
        <w:rPr>
          <w:rFonts w:ascii="Times New Roman" w:hAnsi="Times New Roman" w:cs="Times New Roman"/>
          <w:bCs/>
          <w:sz w:val="24"/>
          <w:szCs w:val="24"/>
          <w:lang w:eastAsia="en-US"/>
        </w:rPr>
        <w:t>_______________________________</w:t>
      </w:r>
    </w:p>
    <w:p w:rsidR="00A45D85" w:rsidRPr="009400F9" w:rsidRDefault="00A45D85" w:rsidP="00AE1D9B">
      <w:pPr>
        <w:spacing w:after="0" w:line="240" w:lineRule="auto"/>
        <w:jc w:val="both"/>
        <w:rPr>
          <w:rFonts w:ascii="Times New Roman" w:hAnsi="Times New Roman" w:cs="Times New Roman"/>
          <w:bCs/>
          <w:sz w:val="24"/>
          <w:szCs w:val="24"/>
          <w:lang w:eastAsia="en-US"/>
        </w:rPr>
      </w:pPr>
    </w:p>
    <w:p w:rsidR="00A45D85" w:rsidRDefault="00A45D85" w:rsidP="00AE1D9B">
      <w:pPr>
        <w:spacing w:after="0" w:line="24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Metas:_______________________________________________________________________________________________________________________________________</w:t>
      </w:r>
      <w:r w:rsidR="00AE1D9B">
        <w:rPr>
          <w:rFonts w:ascii="Times New Roman" w:hAnsi="Times New Roman" w:cs="Times New Roman"/>
          <w:bCs/>
          <w:sz w:val="24"/>
          <w:szCs w:val="24"/>
          <w:lang w:eastAsia="en-US"/>
        </w:rPr>
        <w:t>__________</w:t>
      </w:r>
    </w:p>
    <w:p w:rsidR="00AE1D9B" w:rsidRPr="009400F9" w:rsidRDefault="00AE1D9B" w:rsidP="00AE1D9B">
      <w:pPr>
        <w:spacing w:after="0" w:line="240" w:lineRule="auto"/>
        <w:jc w:val="both"/>
        <w:rPr>
          <w:rFonts w:ascii="Times New Roman" w:hAnsi="Times New Roman" w:cs="Times New Roman"/>
          <w:bCs/>
          <w:sz w:val="24"/>
          <w:szCs w:val="24"/>
          <w:lang w:eastAsia="en-US"/>
        </w:rPr>
      </w:pPr>
    </w:p>
    <w:p w:rsidR="00A45D85" w:rsidRPr="009400F9" w:rsidRDefault="00A45D85" w:rsidP="00AE1D9B">
      <w:pPr>
        <w:spacing w:after="0" w:line="24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Ações:___________________________________________________________________________________________________________________________________</w:t>
      </w:r>
      <w:r w:rsidR="00AE1D9B">
        <w:rPr>
          <w:rFonts w:ascii="Times New Roman" w:hAnsi="Times New Roman" w:cs="Times New Roman"/>
          <w:bCs/>
          <w:sz w:val="24"/>
          <w:szCs w:val="24"/>
          <w:lang w:eastAsia="en-US"/>
        </w:rPr>
        <w:t>__________</w:t>
      </w:r>
      <w:r w:rsidRPr="009400F9">
        <w:rPr>
          <w:rFonts w:ascii="Times New Roman" w:hAnsi="Times New Roman" w:cs="Times New Roman"/>
          <w:bCs/>
          <w:sz w:val="24"/>
          <w:szCs w:val="24"/>
          <w:lang w:eastAsia="en-US"/>
        </w:rPr>
        <w:t>____</w:t>
      </w:r>
    </w:p>
    <w:p w:rsidR="00A45D85" w:rsidRPr="009400F9"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 xml:space="preserve">Avaliador(a): ____________________________________    </w:t>
      </w:r>
    </w:p>
    <w:p w:rsidR="00A45D85" w:rsidRPr="009400F9" w:rsidRDefault="00A45D85" w:rsidP="00A45D85">
      <w:pPr>
        <w:spacing w:after="0" w:line="30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Assinatura: __________________________</w:t>
      </w:r>
    </w:p>
    <w:p w:rsidR="00A45D85" w:rsidRPr="009400F9"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r w:rsidRPr="009400F9">
        <w:rPr>
          <w:rFonts w:ascii="Times New Roman" w:hAnsi="Times New Roman" w:cs="Times New Roman"/>
          <w:bCs/>
          <w:sz w:val="24"/>
          <w:szCs w:val="24"/>
          <w:lang w:eastAsia="en-US"/>
        </w:rPr>
        <w:t>Data: ____/____/2026</w:t>
      </w:r>
    </w:p>
    <w:p w:rsidR="00A45D85" w:rsidRPr="004614EC" w:rsidRDefault="00A45D85" w:rsidP="00A45D85">
      <w:pPr>
        <w:spacing w:after="0" w:line="300" w:lineRule="auto"/>
        <w:jc w:val="both"/>
        <w:rPr>
          <w:rFonts w:ascii="Times New Roman" w:hAnsi="Times New Roman" w:cs="Times New Roman"/>
          <w:bCs/>
          <w:sz w:val="24"/>
          <w:szCs w:val="24"/>
          <w:lang w:eastAsia="en-US"/>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103"/>
        <w:gridCol w:w="2999"/>
        <w:gridCol w:w="2958"/>
      </w:tblGrid>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b/>
                <w:bCs/>
                <w:color w:val="000000"/>
                <w:sz w:val="24"/>
                <w:szCs w:val="24"/>
              </w:rPr>
              <w:t>CRITÉRIO</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b/>
                <w:bCs/>
                <w:color w:val="000000"/>
                <w:sz w:val="24"/>
                <w:szCs w:val="24"/>
              </w:rPr>
              <w:t>MÁXIMA</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b/>
                <w:bCs/>
                <w:color w:val="000000"/>
                <w:sz w:val="24"/>
                <w:szCs w:val="24"/>
              </w:rPr>
              <w:t>NOTA</w:t>
            </w: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Objetivos</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2,0</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Metas</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2,0</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Ações</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3,0</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Especialização</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1,0</w:t>
            </w:r>
          </w:p>
        </w:tc>
        <w:tc>
          <w:tcPr>
            <w:tcW w:w="3213" w:type="dxa"/>
            <w:tcBorders>
              <w:top w:val="single" w:sz="4" w:space="0" w:color="000000"/>
              <w:left w:val="single" w:sz="4" w:space="0" w:color="000000"/>
              <w:bottom w:val="single" w:sz="4" w:space="0" w:color="000000"/>
              <w:right w:val="single" w:sz="4" w:space="0" w:color="000000"/>
            </w:tcBorders>
            <w:shd w:val="clear" w:color="auto" w:fill="FFFFFF"/>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Mestrado/Doutorado</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1,5</w:t>
            </w:r>
          </w:p>
        </w:tc>
        <w:tc>
          <w:tcPr>
            <w:tcW w:w="3213" w:type="dxa"/>
            <w:tcBorders>
              <w:top w:val="single" w:sz="4" w:space="0" w:color="000000"/>
              <w:left w:val="single" w:sz="4" w:space="0" w:color="000000"/>
              <w:bottom w:val="single" w:sz="4" w:space="0" w:color="000000"/>
              <w:right w:val="single" w:sz="4" w:space="0" w:color="000000"/>
            </w:tcBorders>
            <w:shd w:val="clear" w:color="auto" w:fill="FFFFFF"/>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Curso(s) Gestão Escolar</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0,5</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r w:rsidR="00A45D85" w:rsidRPr="00756770" w:rsidTr="00C838A5">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TOTAL</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r w:rsidRPr="00756770">
              <w:rPr>
                <w:rFonts w:ascii="Times New Roman" w:eastAsia="Times New Roman" w:hAnsi="Times New Roman" w:cs="Times New Roman"/>
                <w:color w:val="000000"/>
                <w:sz w:val="24"/>
                <w:szCs w:val="24"/>
              </w:rPr>
              <w:t>10,0</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756770" w:rsidRDefault="00A45D85" w:rsidP="00C838A5">
            <w:pPr>
              <w:spacing w:after="0" w:line="240" w:lineRule="auto"/>
              <w:rPr>
                <w:rFonts w:ascii="Times New Roman" w:eastAsia="Times New Roman" w:hAnsi="Times New Roman" w:cs="Times New Roman"/>
                <w:color w:val="000000"/>
                <w:sz w:val="24"/>
                <w:szCs w:val="24"/>
              </w:rPr>
            </w:pPr>
          </w:p>
        </w:tc>
      </w:tr>
    </w:tbl>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p>
    <w:p w:rsidR="00AE1D9B" w:rsidRDefault="00AE1D9B" w:rsidP="00A45D85">
      <w:pPr>
        <w:spacing w:after="0" w:line="300" w:lineRule="auto"/>
        <w:jc w:val="center"/>
        <w:rPr>
          <w:rFonts w:ascii="Times New Roman" w:hAnsi="Times New Roman" w:cs="Times New Roman"/>
          <w:b/>
          <w:sz w:val="24"/>
          <w:szCs w:val="24"/>
          <w:lang w:eastAsia="en-US"/>
        </w:rPr>
      </w:pPr>
    </w:p>
    <w:p w:rsidR="00AE1D9B" w:rsidRDefault="00AE1D9B" w:rsidP="00A45D85">
      <w:pPr>
        <w:spacing w:after="0" w:line="300" w:lineRule="auto"/>
        <w:jc w:val="center"/>
        <w:rPr>
          <w:rFonts w:ascii="Times New Roman" w:hAnsi="Times New Roman" w:cs="Times New Roman"/>
          <w:b/>
          <w:sz w:val="24"/>
          <w:szCs w:val="24"/>
          <w:lang w:eastAsia="en-US"/>
        </w:rPr>
      </w:pPr>
    </w:p>
    <w:p w:rsidR="00A45D85" w:rsidRPr="00712A55" w:rsidRDefault="00A45D85" w:rsidP="00A45D85">
      <w:pPr>
        <w:spacing w:after="0" w:line="300" w:lineRule="auto"/>
        <w:jc w:val="center"/>
        <w:rPr>
          <w:rFonts w:ascii="Times New Roman" w:hAnsi="Times New Roman" w:cs="Times New Roman"/>
          <w:b/>
          <w:sz w:val="24"/>
          <w:szCs w:val="24"/>
          <w:lang w:eastAsia="en-US"/>
        </w:rPr>
      </w:pPr>
      <w:bookmarkStart w:id="1" w:name="_GoBack"/>
      <w:bookmarkEnd w:id="1"/>
      <w:r w:rsidRPr="00712A55">
        <w:rPr>
          <w:rFonts w:ascii="Times New Roman" w:hAnsi="Times New Roman" w:cs="Times New Roman"/>
          <w:b/>
          <w:sz w:val="24"/>
          <w:szCs w:val="24"/>
          <w:lang w:eastAsia="en-US"/>
        </w:rPr>
        <w:lastRenderedPageBreak/>
        <w:t>ANEXO IV - ATA DA APRESENTAÇÃO E MANIFESTAÇÃO DA COMUNIDADE ESCOLAR SOBRE OS PLANOS DE GESTÃO</w:t>
      </w:r>
    </w:p>
    <w:p w:rsidR="00A45D85" w:rsidRPr="004614EC" w:rsidRDefault="00A45D85" w:rsidP="00A45D85">
      <w:pPr>
        <w:spacing w:after="0" w:line="300" w:lineRule="auto"/>
        <w:jc w:val="both"/>
        <w:rPr>
          <w:rFonts w:ascii="Times New Roman" w:hAnsi="Times New Roman" w:cs="Times New Roman"/>
          <w:bCs/>
          <w:sz w:val="24"/>
          <w:szCs w:val="24"/>
          <w:lang w:eastAsia="en-US"/>
        </w:rPr>
      </w:pPr>
    </w:p>
    <w:tbl>
      <w:tblPr>
        <w:tblW w:w="849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241"/>
        <w:gridCol w:w="4253"/>
      </w:tblGrid>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
                <w:bCs/>
                <w:sz w:val="24"/>
                <w:szCs w:val="24"/>
                <w:lang w:eastAsia="en-US"/>
              </w:rPr>
              <w:t>CAMPO</w:t>
            </w:r>
          </w:p>
        </w:tc>
        <w:tc>
          <w:tcPr>
            <w:tcW w:w="4253"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
                <w:bCs/>
                <w:sz w:val="24"/>
                <w:szCs w:val="24"/>
                <w:lang w:eastAsia="en-US"/>
              </w:rPr>
              <w:t>REGISTRO</w:t>
            </w:r>
          </w:p>
        </w:tc>
      </w:tr>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Unidade escolar</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A45D85" w:rsidRPr="00190CAF" w:rsidRDefault="00A45D85" w:rsidP="00C838A5">
            <w:pPr>
              <w:spacing w:after="0" w:line="300" w:lineRule="auto"/>
              <w:jc w:val="both"/>
              <w:rPr>
                <w:rFonts w:ascii="Times New Roman" w:hAnsi="Times New Roman" w:cs="Times New Roman"/>
                <w:bCs/>
                <w:sz w:val="24"/>
                <w:szCs w:val="24"/>
                <w:lang w:eastAsia="en-US"/>
              </w:rPr>
            </w:pPr>
          </w:p>
        </w:tc>
      </w:tr>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Data/horário</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A45D85" w:rsidRPr="00190CAF" w:rsidRDefault="00A45D85" w:rsidP="00C838A5">
            <w:pPr>
              <w:spacing w:after="0" w:line="300" w:lineRule="auto"/>
              <w:jc w:val="both"/>
              <w:rPr>
                <w:rFonts w:ascii="Times New Roman" w:hAnsi="Times New Roman" w:cs="Times New Roman"/>
                <w:bCs/>
                <w:sz w:val="24"/>
                <w:szCs w:val="24"/>
                <w:lang w:eastAsia="en-US"/>
              </w:rPr>
            </w:pPr>
          </w:p>
        </w:tc>
      </w:tr>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Local</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A45D85" w:rsidRPr="00190CAF" w:rsidRDefault="00A45D85" w:rsidP="00C838A5">
            <w:pPr>
              <w:spacing w:after="0" w:line="300" w:lineRule="auto"/>
              <w:jc w:val="both"/>
              <w:rPr>
                <w:rFonts w:ascii="Times New Roman" w:hAnsi="Times New Roman" w:cs="Times New Roman"/>
                <w:bCs/>
                <w:sz w:val="24"/>
                <w:szCs w:val="24"/>
                <w:lang w:eastAsia="en-US"/>
              </w:rPr>
            </w:pPr>
          </w:p>
        </w:tc>
      </w:tr>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Candidato 1</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A45D85" w:rsidRPr="00190CAF" w:rsidRDefault="00A45D85" w:rsidP="00C838A5">
            <w:pPr>
              <w:spacing w:after="0" w:line="300" w:lineRule="auto"/>
              <w:jc w:val="both"/>
              <w:rPr>
                <w:rFonts w:ascii="Times New Roman" w:hAnsi="Times New Roman" w:cs="Times New Roman"/>
                <w:bCs/>
                <w:sz w:val="24"/>
                <w:szCs w:val="24"/>
                <w:lang w:eastAsia="en-US"/>
              </w:rPr>
            </w:pPr>
          </w:p>
        </w:tc>
      </w:tr>
      <w:tr w:rsidR="00A45D85" w:rsidRPr="00190CAF" w:rsidTr="00C838A5">
        <w:tc>
          <w:tcPr>
            <w:tcW w:w="4241" w:type="dxa"/>
            <w:tcBorders>
              <w:top w:val="single" w:sz="4" w:space="0" w:color="000000"/>
              <w:left w:val="single" w:sz="4" w:space="0" w:color="000000"/>
              <w:bottom w:val="single" w:sz="4" w:space="0" w:color="000000"/>
              <w:right w:val="single" w:sz="4" w:space="0" w:color="000000"/>
            </w:tcBorders>
            <w:shd w:val="clear" w:color="auto" w:fill="FFFFFF"/>
            <w:hideMark/>
          </w:tcPr>
          <w:p w:rsidR="00A45D85" w:rsidRPr="00190CAF" w:rsidRDefault="00A45D85" w:rsidP="00C838A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Candidato 2</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A45D85" w:rsidRPr="00190CAF" w:rsidRDefault="00A45D85" w:rsidP="00C838A5">
            <w:pPr>
              <w:spacing w:after="0" w:line="300" w:lineRule="auto"/>
              <w:jc w:val="both"/>
              <w:rPr>
                <w:rFonts w:ascii="Times New Roman" w:hAnsi="Times New Roman" w:cs="Times New Roman"/>
                <w:bCs/>
                <w:sz w:val="24"/>
                <w:szCs w:val="24"/>
                <w:lang w:eastAsia="en-US"/>
              </w:rPr>
            </w:pPr>
          </w:p>
        </w:tc>
      </w:tr>
    </w:tbl>
    <w:p w:rsidR="00A45D85" w:rsidRDefault="00A45D85" w:rsidP="00A45D85">
      <w:pPr>
        <w:spacing w:after="0" w:line="300" w:lineRule="auto"/>
        <w:jc w:val="both"/>
        <w:rPr>
          <w:rFonts w:ascii="Times New Roman" w:hAnsi="Times New Roman" w:cs="Times New Roman"/>
          <w:bCs/>
          <w:sz w:val="24"/>
          <w:szCs w:val="24"/>
          <w:lang w:eastAsia="en-US"/>
        </w:rPr>
      </w:pP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REGISTRO DA SESSÃO</w:t>
      </w: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Pr="00190CAF" w:rsidRDefault="00A45D85" w:rsidP="00A45D85">
      <w:pPr>
        <w:spacing w:after="0" w:line="300" w:lineRule="auto"/>
        <w:jc w:val="both"/>
        <w:rPr>
          <w:rFonts w:ascii="Times New Roman" w:hAnsi="Times New Roman" w:cs="Times New Roman"/>
          <w:bCs/>
          <w:sz w:val="24"/>
          <w:szCs w:val="24"/>
          <w:lang w:eastAsia="en-US"/>
        </w:rPr>
      </w:pP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805E53">
        <w:rPr>
          <w:rFonts w:ascii="Times New Roman" w:hAnsi="Times New Roman" w:cs="Times New Roman"/>
          <w:bCs/>
          <w:sz w:val="24"/>
          <w:szCs w:val="24"/>
          <w:lang w:eastAsia="en-US"/>
        </w:rPr>
        <w:t xml:space="preserve">MANIFESTAÇÃO DA COMUNIDADE ESCOLAR </w:t>
      </w:r>
      <w:r>
        <w:rPr>
          <w:rFonts w:ascii="Times New Roman" w:hAnsi="Times New Roman" w:cs="Times New Roman"/>
          <w:bCs/>
          <w:sz w:val="24"/>
          <w:szCs w:val="24"/>
          <w:lang w:eastAsia="en-US"/>
        </w:rPr>
        <w:t xml:space="preserve">- </w:t>
      </w:r>
      <w:r w:rsidRPr="00190CAF">
        <w:rPr>
          <w:rFonts w:ascii="Times New Roman" w:hAnsi="Times New Roman" w:cs="Times New Roman"/>
          <w:bCs/>
          <w:sz w:val="24"/>
          <w:szCs w:val="24"/>
          <w:lang w:eastAsia="en-US"/>
        </w:rPr>
        <w:t>ESCOLHA DIRETA E ABERTA POR ACLAMAÇÃO</w:t>
      </w:r>
    </w:p>
    <w:p w:rsidR="00A45D85" w:rsidRPr="00190CAF"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Default="00A45D85" w:rsidP="00A45D85">
      <w:pPr>
        <w:spacing w:after="0" w:line="300" w:lineRule="auto"/>
        <w:jc w:val="both"/>
        <w:rPr>
          <w:rFonts w:ascii="Times New Roman" w:hAnsi="Times New Roman" w:cs="Times New Roman"/>
          <w:bCs/>
          <w:sz w:val="24"/>
          <w:szCs w:val="24"/>
          <w:lang w:eastAsia="en-US"/>
        </w:rPr>
      </w:pPr>
      <w:r w:rsidRPr="00190CAF">
        <w:rPr>
          <w:rFonts w:ascii="Times New Roman" w:hAnsi="Times New Roman" w:cs="Times New Roman"/>
          <w:bCs/>
          <w:sz w:val="24"/>
          <w:szCs w:val="24"/>
          <w:lang w:eastAsia="en-US"/>
        </w:rPr>
        <w:t>______________________________________________________________________</w:t>
      </w:r>
    </w:p>
    <w:p w:rsidR="00A45D85" w:rsidRDefault="00A45D85" w:rsidP="00A45D85">
      <w:pPr>
        <w:spacing w:after="0" w:line="300" w:lineRule="auto"/>
        <w:jc w:val="both"/>
        <w:rPr>
          <w:rFonts w:ascii="Times New Roman" w:hAnsi="Times New Roman" w:cs="Times New Roman"/>
          <w:bCs/>
          <w:sz w:val="24"/>
          <w:szCs w:val="24"/>
          <w:lang w:eastAsia="en-US"/>
        </w:rPr>
      </w:pPr>
    </w:p>
    <w:p w:rsidR="00A45D85" w:rsidRDefault="00A45D85" w:rsidP="00A45D85">
      <w:pPr>
        <w:spacing w:after="0" w:line="300" w:lineRule="auto"/>
        <w:jc w:val="both"/>
        <w:rPr>
          <w:rFonts w:ascii="Times New Roman" w:hAnsi="Times New Roman" w:cs="Times New Roman"/>
          <w:bCs/>
          <w:sz w:val="24"/>
          <w:szCs w:val="24"/>
          <w:lang w:eastAsia="en-US"/>
        </w:rPr>
      </w:pPr>
      <w:r w:rsidRPr="00805E53">
        <w:rPr>
          <w:rFonts w:ascii="Times New Roman" w:hAnsi="Times New Roman" w:cs="Times New Roman"/>
          <w:bCs/>
          <w:sz w:val="24"/>
          <w:szCs w:val="24"/>
          <w:lang w:eastAsia="en-US"/>
        </w:rPr>
        <w:t>Observação: a manifestação da comunidade escolar integra a Etapa IV prevista no art. 17, IV, da Lei Complementar nº 095/2022 e não substitui as avaliações técnicas e a pontuação atribuída nas etapas anteriores.</w:t>
      </w:r>
    </w:p>
    <w:p w:rsidR="00A45D85" w:rsidRPr="00190CAF" w:rsidRDefault="00A45D85" w:rsidP="00A45D85">
      <w:pPr>
        <w:spacing w:after="0" w:line="300" w:lineRule="auto"/>
        <w:jc w:val="both"/>
        <w:rPr>
          <w:rFonts w:ascii="Times New Roman" w:hAnsi="Times New Roman" w:cs="Times New Roman"/>
          <w:bCs/>
          <w:sz w:val="24"/>
          <w:szCs w:val="24"/>
          <w:lang w:eastAsia="en-US"/>
        </w:rPr>
      </w:pPr>
    </w:p>
    <w:p w:rsidR="00A45D85" w:rsidRPr="004614EC" w:rsidRDefault="00A45D85" w:rsidP="00A45D85">
      <w:pPr>
        <w:spacing w:after="0" w:line="300" w:lineRule="auto"/>
        <w:jc w:val="both"/>
        <w:rPr>
          <w:rFonts w:ascii="Times New Roman" w:hAnsi="Times New Roman" w:cs="Times New Roman"/>
          <w:bCs/>
          <w:sz w:val="24"/>
          <w:szCs w:val="24"/>
          <w:lang w:eastAsia="en-US"/>
        </w:rPr>
      </w:pPr>
    </w:p>
    <w:p w:rsidR="00A45D85" w:rsidRPr="004614EC" w:rsidRDefault="00A45D85" w:rsidP="00A45D85">
      <w:pPr>
        <w:spacing w:after="0" w:line="300" w:lineRule="auto"/>
        <w:jc w:val="center"/>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Vargeão/SC, ____ de agosto de 2026.</w:t>
      </w:r>
    </w:p>
    <w:p w:rsidR="00A45D85" w:rsidRPr="004614EC" w:rsidRDefault="00A45D85" w:rsidP="00A45D85">
      <w:pPr>
        <w:spacing w:after="0" w:line="300" w:lineRule="auto"/>
        <w:jc w:val="center"/>
        <w:rPr>
          <w:rFonts w:ascii="Times New Roman" w:hAnsi="Times New Roman" w:cs="Times New Roman"/>
          <w:bCs/>
          <w:sz w:val="24"/>
          <w:szCs w:val="24"/>
          <w:lang w:eastAsia="en-US"/>
        </w:rPr>
      </w:pPr>
    </w:p>
    <w:p w:rsidR="00A45D85" w:rsidRPr="004614EC" w:rsidRDefault="00A45D85" w:rsidP="00A45D85">
      <w:pPr>
        <w:spacing w:after="0" w:line="300" w:lineRule="auto"/>
        <w:jc w:val="center"/>
        <w:rPr>
          <w:rFonts w:ascii="Times New Roman" w:hAnsi="Times New Roman" w:cs="Times New Roman"/>
          <w:bCs/>
          <w:sz w:val="24"/>
          <w:szCs w:val="24"/>
          <w:lang w:eastAsia="en-US"/>
        </w:rPr>
      </w:pPr>
      <w:r w:rsidRPr="004614EC">
        <w:rPr>
          <w:rFonts w:ascii="Times New Roman" w:hAnsi="Times New Roman" w:cs="Times New Roman"/>
          <w:bCs/>
          <w:sz w:val="24"/>
          <w:szCs w:val="24"/>
          <w:lang w:eastAsia="en-US"/>
        </w:rPr>
        <w:t>____________________________________________</w:t>
      </w:r>
    </w:p>
    <w:p w:rsidR="00A45D85" w:rsidRDefault="00A45D85" w:rsidP="00A45D85">
      <w:pPr>
        <w:spacing w:after="0" w:line="300" w:lineRule="auto"/>
        <w:jc w:val="center"/>
        <w:rPr>
          <w:rFonts w:ascii="Times New Roman" w:hAnsi="Times New Roman" w:cs="Times New Roman"/>
          <w:bCs/>
          <w:sz w:val="24"/>
          <w:szCs w:val="24"/>
          <w:lang w:eastAsia="en-US"/>
        </w:rPr>
      </w:pPr>
    </w:p>
    <w:p w:rsidR="00A45D85" w:rsidRPr="00805E53" w:rsidRDefault="00A45D85" w:rsidP="00A45D85">
      <w:pPr>
        <w:spacing w:after="0" w:line="240" w:lineRule="auto"/>
        <w:rPr>
          <w:rFonts w:ascii="Times New Roman" w:eastAsia="Times New Roman" w:hAnsi="Times New Roman" w:cs="Times New Roman"/>
          <w:vanish/>
          <w:sz w:val="24"/>
          <w:szCs w:val="24"/>
        </w:rPr>
      </w:pPr>
    </w:p>
    <w:p w:rsidR="008F4E87" w:rsidRPr="00EC0517" w:rsidRDefault="008F4E87" w:rsidP="008F4E87">
      <w:pPr>
        <w:tabs>
          <w:tab w:val="right" w:pos="8504"/>
        </w:tabs>
        <w:spacing w:before="100" w:beforeAutospacing="1" w:after="100" w:afterAutospacing="1" w:line="360" w:lineRule="auto"/>
        <w:ind w:firstLine="709"/>
        <w:rPr>
          <w:rFonts w:ascii="Times New Roman" w:eastAsia="Times New Roman" w:hAnsi="Times New Roman" w:cs="Times New Roman"/>
          <w:sz w:val="24"/>
          <w:szCs w:val="24"/>
        </w:rPr>
      </w:pPr>
      <w:r w:rsidRPr="00EC0517">
        <w:rPr>
          <w:rFonts w:ascii="Times New Roman" w:eastAsia="Times New Roman" w:hAnsi="Times New Roman" w:cs="Times New Roman"/>
          <w:sz w:val="24"/>
          <w:szCs w:val="24"/>
        </w:rPr>
        <w:tab/>
      </w:r>
    </w:p>
    <w:sectPr w:rsidR="008F4E87" w:rsidRPr="00EC0517" w:rsidSect="00EB0006">
      <w:headerReference w:type="default" r:id="rId7"/>
      <w:footerReference w:type="default" r:id="rId8"/>
      <w:pgSz w:w="11906" w:h="16838" w:code="9"/>
      <w:pgMar w:top="2552" w:right="1418" w:bottom="1701" w:left="1418"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C2D5F" w:rsidRDefault="00EC2D5F">
      <w:pPr>
        <w:spacing w:after="0" w:line="240" w:lineRule="auto"/>
      </w:pPr>
      <w:r>
        <w:separator/>
      </w:r>
    </w:p>
  </w:endnote>
  <w:endnote w:type="continuationSeparator" w:id="0">
    <w:p w:rsidR="00EC2D5F" w:rsidRDefault="00EC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3AC0" w:rsidRDefault="0039176F">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9264" behindDoc="1" locked="0" layoutInCell="1" hidden="0" allowOverlap="1">
          <wp:simplePos x="0" y="0"/>
          <wp:positionH relativeFrom="column">
            <wp:posOffset>-1097941</wp:posOffset>
          </wp:positionH>
          <wp:positionV relativeFrom="paragraph">
            <wp:posOffset>-201092</wp:posOffset>
          </wp:positionV>
          <wp:extent cx="8068665" cy="1161415"/>
          <wp:effectExtent l="0" t="0" r="8890" b="635"/>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9174"/>
                  <a:stretch>
                    <a:fillRect/>
                  </a:stretch>
                </pic:blipFill>
                <pic:spPr>
                  <a:xfrm>
                    <a:off x="0" y="0"/>
                    <a:ext cx="8208564" cy="1181552"/>
                  </a:xfrm>
                  <a:prstGeom prst="rect">
                    <a:avLst/>
                  </a:prstGeom>
                  <a:ln/>
                </pic:spPr>
              </pic:pic>
            </a:graphicData>
          </a:graphic>
          <wp14:sizeRelH relativeFrom="margin">
            <wp14:pctWidth>0</wp14:pctWidth>
          </wp14:sizeRelH>
        </wp:anchor>
      </w:drawing>
    </w:r>
  </w:p>
  <w:p w:rsidR="00F03AC0" w:rsidRDefault="00F03AC0">
    <w:pPr>
      <w:pBdr>
        <w:top w:val="nil"/>
        <w:left w:val="nil"/>
        <w:bottom w:val="nil"/>
        <w:right w:val="nil"/>
        <w:between w:val="nil"/>
      </w:pBdr>
      <w:tabs>
        <w:tab w:val="center" w:pos="4252"/>
        <w:tab w:val="right" w:pos="8504"/>
      </w:tabs>
      <w:spacing w:after="0" w:line="240" w:lineRule="auto"/>
      <w:rPr>
        <w:color w:val="000000"/>
      </w:rPr>
    </w:pPr>
  </w:p>
  <w:p w:rsidR="00F03AC0" w:rsidRDefault="00F03AC0">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C2D5F" w:rsidRDefault="00EC2D5F">
      <w:pPr>
        <w:spacing w:after="0" w:line="240" w:lineRule="auto"/>
      </w:pPr>
      <w:r>
        <w:separator/>
      </w:r>
    </w:p>
  </w:footnote>
  <w:footnote w:type="continuationSeparator" w:id="0">
    <w:p w:rsidR="00EC2D5F" w:rsidRDefault="00EC2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3AC0" w:rsidRDefault="0039176F">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8240" behindDoc="1" locked="0" layoutInCell="1" hidden="0" allowOverlap="1">
          <wp:simplePos x="0" y="0"/>
          <wp:positionH relativeFrom="column">
            <wp:posOffset>-896646</wp:posOffset>
          </wp:positionH>
          <wp:positionV relativeFrom="paragraph">
            <wp:posOffset>-521004</wp:posOffset>
          </wp:positionV>
          <wp:extent cx="8686571" cy="1618615"/>
          <wp:effectExtent l="0" t="0" r="635" b="635"/>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25" b="86156"/>
                  <a:stretch>
                    <a:fillRect/>
                  </a:stretch>
                </pic:blipFill>
                <pic:spPr>
                  <a:xfrm>
                    <a:off x="0" y="0"/>
                    <a:ext cx="8686571" cy="1618615"/>
                  </a:xfrm>
                  <a:prstGeom prst="rect">
                    <a:avLst/>
                  </a:prstGeom>
                  <a:ln/>
                </pic:spPr>
              </pic:pic>
            </a:graphicData>
          </a:graphic>
          <wp14:sizeRelH relativeFrom="margin">
            <wp14:pctWidth>0</wp14:pctWidth>
          </wp14:sizeRelH>
        </wp:anchor>
      </w:drawing>
    </w:r>
  </w:p>
  <w:p w:rsidR="00F03AC0" w:rsidRDefault="00F03AC0">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5C70F4"/>
    <w:multiLevelType w:val="hybridMultilevel"/>
    <w:tmpl w:val="C1BA7A74"/>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15:restartNumberingAfterBreak="0">
    <w:nsid w:val="66E22853"/>
    <w:multiLevelType w:val="hybridMultilevel"/>
    <w:tmpl w:val="F52667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B1E0B91"/>
    <w:multiLevelType w:val="multilevel"/>
    <w:tmpl w:val="C31E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C0"/>
    <w:rsid w:val="00034FF3"/>
    <w:rsid w:val="00040F2A"/>
    <w:rsid w:val="001753D7"/>
    <w:rsid w:val="002501A6"/>
    <w:rsid w:val="002B0E24"/>
    <w:rsid w:val="002D53FD"/>
    <w:rsid w:val="0039176F"/>
    <w:rsid w:val="00421E0D"/>
    <w:rsid w:val="00426C6B"/>
    <w:rsid w:val="005B379B"/>
    <w:rsid w:val="005F49CC"/>
    <w:rsid w:val="00697FD7"/>
    <w:rsid w:val="006B0656"/>
    <w:rsid w:val="006E62A9"/>
    <w:rsid w:val="007866CA"/>
    <w:rsid w:val="0087620E"/>
    <w:rsid w:val="008B4A30"/>
    <w:rsid w:val="008C0DB9"/>
    <w:rsid w:val="008F4E87"/>
    <w:rsid w:val="00915A20"/>
    <w:rsid w:val="00976E32"/>
    <w:rsid w:val="009C7564"/>
    <w:rsid w:val="009E148F"/>
    <w:rsid w:val="009E6727"/>
    <w:rsid w:val="00A45D85"/>
    <w:rsid w:val="00AE1D9B"/>
    <w:rsid w:val="00B262D9"/>
    <w:rsid w:val="00B53E77"/>
    <w:rsid w:val="00B97AAC"/>
    <w:rsid w:val="00CE7ACA"/>
    <w:rsid w:val="00D92A45"/>
    <w:rsid w:val="00DB72DA"/>
    <w:rsid w:val="00DD242B"/>
    <w:rsid w:val="00E51FCB"/>
    <w:rsid w:val="00EB0006"/>
    <w:rsid w:val="00EC0517"/>
    <w:rsid w:val="00EC2D5F"/>
    <w:rsid w:val="00EE2AE9"/>
    <w:rsid w:val="00F03AC0"/>
    <w:rsid w:val="00FA5FBF"/>
    <w:rsid w:val="00FE64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8DAE5"/>
  <w15:docId w15:val="{259C4841-0B3C-41A5-8D7E-E4610AB7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5F49C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49CC"/>
  </w:style>
  <w:style w:type="paragraph" w:styleId="Rodap">
    <w:name w:val="footer"/>
    <w:basedOn w:val="Normal"/>
    <w:link w:val="RodapChar"/>
    <w:uiPriority w:val="99"/>
    <w:unhideWhenUsed/>
    <w:rsid w:val="005F49CC"/>
    <w:pPr>
      <w:tabs>
        <w:tab w:val="center" w:pos="4252"/>
        <w:tab w:val="right" w:pos="8504"/>
      </w:tabs>
      <w:spacing w:after="0" w:line="240" w:lineRule="auto"/>
    </w:pPr>
  </w:style>
  <w:style w:type="character" w:customStyle="1" w:styleId="RodapChar">
    <w:name w:val="Rodapé Char"/>
    <w:basedOn w:val="Fontepargpadro"/>
    <w:link w:val="Rodap"/>
    <w:uiPriority w:val="99"/>
    <w:rsid w:val="005F49CC"/>
  </w:style>
  <w:style w:type="paragraph" w:styleId="PargrafodaLista">
    <w:name w:val="List Paragraph"/>
    <w:basedOn w:val="Normal"/>
    <w:uiPriority w:val="34"/>
    <w:qFormat/>
    <w:rsid w:val="008F4E87"/>
    <w:pPr>
      <w:ind w:left="720"/>
      <w:contextualSpacing/>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8F4E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4E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13</Pages>
  <Words>2925</Words>
  <Characters>15801</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Município Vargeão</dc:creator>
  <cp:lastModifiedBy>Educação</cp:lastModifiedBy>
  <cp:revision>21</cp:revision>
  <cp:lastPrinted>2026-08-20T10:49:00Z</cp:lastPrinted>
  <dcterms:created xsi:type="dcterms:W3CDTF">2025-06-25T17:40:00Z</dcterms:created>
  <dcterms:modified xsi:type="dcterms:W3CDTF">2026-08-20T11:39:00Z</dcterms:modified>
</cp:coreProperties>
</file>