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5673F" w14:textId="72512701" w:rsidR="00AE72CB" w:rsidRDefault="00AE72CB" w:rsidP="003745E6">
      <w:pPr>
        <w:pStyle w:val="SemEspaamento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E5243B5" w14:textId="77777777" w:rsidR="00C94D6C" w:rsidRPr="00EE21B0" w:rsidRDefault="00C94D6C" w:rsidP="003745E6">
      <w:pPr>
        <w:pStyle w:val="SemEspaamento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EC6B93F" w14:textId="77777777" w:rsidR="00AE72CB" w:rsidRPr="00EE21B0" w:rsidRDefault="00AE72CB" w:rsidP="003745E6">
      <w:pPr>
        <w:pStyle w:val="SemEspaamento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8BD8C2A" w14:textId="2CCDBC3F" w:rsidR="00F8384F" w:rsidRPr="00EE21B0" w:rsidRDefault="00622306" w:rsidP="00622306">
      <w:pPr>
        <w:spacing w:after="0" w:line="360" w:lineRule="auto"/>
        <w:ind w:left="2694" w:firstLine="708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</w:rPr>
        <w:t>LEI</w:t>
      </w:r>
      <w:r w:rsidR="00594A4B">
        <w:rPr>
          <w:rFonts w:ascii="Arial" w:hAnsi="Arial" w:cs="Arial"/>
          <w:b/>
          <w:sz w:val="24"/>
          <w:szCs w:val="24"/>
        </w:rPr>
        <w:t xml:space="preserve"> Nº</w:t>
      </w:r>
      <w:r w:rsidR="00FC7892" w:rsidRPr="00EE21B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1.79</w:t>
      </w:r>
      <w:r w:rsidR="00C94D6C">
        <w:rPr>
          <w:rFonts w:ascii="Arial" w:hAnsi="Arial" w:cs="Arial"/>
          <w:b/>
          <w:sz w:val="24"/>
          <w:szCs w:val="24"/>
        </w:rPr>
        <w:t>9</w:t>
      </w:r>
      <w:r w:rsidR="00FC7892" w:rsidRPr="00EE21B0">
        <w:rPr>
          <w:rFonts w:ascii="Arial" w:hAnsi="Arial" w:cs="Arial"/>
          <w:b/>
          <w:sz w:val="24"/>
          <w:szCs w:val="24"/>
        </w:rPr>
        <w:t>/2024</w:t>
      </w:r>
    </w:p>
    <w:p w14:paraId="5AB6FEC6" w14:textId="77777777" w:rsidR="00AE72CB" w:rsidRPr="00EE21B0" w:rsidRDefault="00AE72CB" w:rsidP="003745E6">
      <w:pPr>
        <w:spacing w:after="0" w:line="360" w:lineRule="auto"/>
        <w:ind w:left="3402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958D1C4" w14:textId="4E537234" w:rsidR="00F8384F" w:rsidRPr="00EE21B0" w:rsidRDefault="00C94D6C" w:rsidP="003745E6">
      <w:pPr>
        <w:spacing w:after="0" w:line="360" w:lineRule="auto"/>
        <w:ind w:left="3402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C94D6C">
        <w:rPr>
          <w:rFonts w:ascii="Arial" w:eastAsia="Times New Roman" w:hAnsi="Arial" w:cs="Arial"/>
          <w:b/>
          <w:sz w:val="24"/>
          <w:szCs w:val="24"/>
          <w:lang w:eastAsia="pt-BR"/>
        </w:rPr>
        <w:t>“DISPÕE SOBRE A ALIENAÇÃO DE BEM IMÓVEL DO MUNICÍPIO DE VARGEÃO, CONFORME ESPECIFICA”</w:t>
      </w:r>
      <w:r w:rsidR="00F8384F" w:rsidRPr="00EE21B0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1F740BE5" w14:textId="77777777" w:rsidR="00566AC5" w:rsidRPr="00EE21B0" w:rsidRDefault="00566AC5" w:rsidP="003745E6">
      <w:pPr>
        <w:pStyle w:val="SemEspaamento"/>
        <w:tabs>
          <w:tab w:val="left" w:pos="2418"/>
        </w:tabs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E21B0">
        <w:rPr>
          <w:rFonts w:ascii="Arial" w:hAnsi="Arial" w:cs="Arial"/>
          <w:bCs/>
          <w:sz w:val="24"/>
          <w:szCs w:val="24"/>
        </w:rPr>
        <w:tab/>
      </w:r>
    </w:p>
    <w:p w14:paraId="41F912CE" w14:textId="77777777" w:rsidR="00AE72CB" w:rsidRPr="00EE21B0" w:rsidRDefault="00AE72CB" w:rsidP="003745E6">
      <w:pPr>
        <w:pStyle w:val="SemEspaamento"/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0B532EAC" w14:textId="1A064F9A" w:rsidR="00566AC5" w:rsidRDefault="00AE72CB" w:rsidP="003745E6">
      <w:pPr>
        <w:pStyle w:val="SemEspaamento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E21B0">
        <w:rPr>
          <w:rFonts w:ascii="Arial" w:hAnsi="Arial" w:cs="Arial"/>
          <w:b/>
          <w:bCs/>
          <w:sz w:val="24"/>
          <w:szCs w:val="24"/>
        </w:rPr>
        <w:t>VOLMIR FELIPE</w:t>
      </w:r>
      <w:r w:rsidR="00566AC5" w:rsidRPr="00EE21B0">
        <w:rPr>
          <w:rFonts w:ascii="Arial" w:hAnsi="Arial" w:cs="Arial"/>
          <w:bCs/>
          <w:sz w:val="24"/>
          <w:szCs w:val="24"/>
        </w:rPr>
        <w:t xml:space="preserve">, Prefeito Municipal de </w:t>
      </w:r>
      <w:r w:rsidRPr="00EE21B0">
        <w:rPr>
          <w:rFonts w:ascii="Arial" w:hAnsi="Arial" w:cs="Arial"/>
          <w:bCs/>
          <w:sz w:val="24"/>
          <w:szCs w:val="24"/>
        </w:rPr>
        <w:t>Vargeão</w:t>
      </w:r>
      <w:r w:rsidR="00566AC5" w:rsidRPr="00EE21B0">
        <w:rPr>
          <w:rFonts w:ascii="Arial" w:hAnsi="Arial" w:cs="Arial"/>
          <w:bCs/>
          <w:sz w:val="24"/>
          <w:szCs w:val="24"/>
        </w:rPr>
        <w:t>, Estado de Santa Catarina, FAZ SABER, a todos os habitantes do Município, que a Câmara Municipal de Vereadores aprovou e ele sanciona a seguinte Lei:</w:t>
      </w:r>
    </w:p>
    <w:p w14:paraId="7F28746C" w14:textId="4E075D40" w:rsidR="00C94D6C" w:rsidRDefault="00C94D6C" w:rsidP="003745E6">
      <w:pPr>
        <w:pStyle w:val="SemEspaamento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100C6D88" w14:textId="77777777" w:rsidR="00E8456C" w:rsidRPr="00E8456C" w:rsidRDefault="00E8456C" w:rsidP="00E8456C">
      <w:pPr>
        <w:spacing w:line="300" w:lineRule="auto"/>
        <w:ind w:firstLine="851"/>
        <w:jc w:val="both"/>
        <w:rPr>
          <w:rFonts w:ascii="Arial" w:hAnsi="Arial" w:cs="Arial"/>
          <w:b/>
          <w:szCs w:val="24"/>
        </w:rPr>
      </w:pPr>
      <w:r w:rsidRPr="00E8456C">
        <w:rPr>
          <w:rFonts w:ascii="Arial" w:hAnsi="Arial" w:cs="Arial"/>
          <w:b/>
          <w:bCs/>
          <w:szCs w:val="24"/>
        </w:rPr>
        <w:t>Art. 1° -</w:t>
      </w:r>
      <w:r w:rsidRPr="00E8456C">
        <w:rPr>
          <w:rFonts w:ascii="Arial" w:hAnsi="Arial" w:cs="Arial"/>
          <w:b/>
          <w:szCs w:val="24"/>
        </w:rPr>
        <w:t xml:space="preserve"> </w:t>
      </w:r>
      <w:r w:rsidRPr="00E8456C">
        <w:rPr>
          <w:rFonts w:ascii="Arial" w:hAnsi="Arial" w:cs="Arial"/>
          <w:bCs/>
          <w:szCs w:val="24"/>
        </w:rPr>
        <w:t>Fica o Chefe do Poder Executivo Municipal, autorizado, mediante o cumprimento das exigências contidas nesta Lei, a alienar, de forma onerosa, os imóveis públicos, não edificados, abaixo caracterizados:</w:t>
      </w:r>
      <w:r w:rsidRPr="00E8456C">
        <w:rPr>
          <w:rFonts w:ascii="Arial" w:hAnsi="Arial" w:cs="Arial"/>
          <w:b/>
          <w:szCs w:val="24"/>
        </w:rPr>
        <w:t xml:space="preserve"> </w:t>
      </w:r>
    </w:p>
    <w:p w14:paraId="57C852E1" w14:textId="77777777" w:rsidR="00C94D6C" w:rsidRPr="00A353D3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 xml:space="preserve"> Matricula 13.479</w:t>
      </w:r>
    </w:p>
    <w:p w14:paraId="3B205F2D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IDENTIFICAÇÃO DO IMÓVEL: Lote 02 da quadra 01, com área de 258,13 m², e a sua descrição; Noroeste: com o lote 03, em 19,45m. Sudeste: com o lote 01 (Área Verde), em 15,25m. Nordeste: com parte do lote 04, em 10,46m e com parte do lote 03, em 5,12m. Sudoeste: com a Rua A, em 15,00 m.</w:t>
      </w:r>
    </w:p>
    <w:p w14:paraId="63F0083A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 xml:space="preserve"> </w:t>
      </w:r>
    </w:p>
    <w:p w14:paraId="0A7892D5" w14:textId="77777777" w:rsidR="00C94D6C" w:rsidRPr="00A353D3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Matricula 13.480</w:t>
      </w:r>
    </w:p>
    <w:p w14:paraId="4EA5AF39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IDENTIFICAÇÃO DO IMÓVEL:  Lote 03 da quadra 01, com área de 278,97 m², e a sua descrição; Noroeste: com a Rua Primavera, em 23,47m. Sudeste: com o lote 02,19,45m. Nordeste: com parte do lote 04, em 13,61 m. Sudoeste: com a Rua A, em 13,00 m.</w:t>
      </w:r>
    </w:p>
    <w:p w14:paraId="4540003D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4355F888" w14:textId="77777777" w:rsidR="00C94D6C" w:rsidRPr="00A353D3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Matricula 13.482</w:t>
      </w:r>
    </w:p>
    <w:p w14:paraId="542C411D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 xml:space="preserve">IDENTIFICAÇÃO DO IMÓVEL: 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Lote 02 da quadra 02, com área de 208,24 m², e a sua descrição;</w:t>
      </w:r>
      <w:r w:rsidRPr="00A353D3">
        <w:rPr>
          <w:rFonts w:ascii="Arial" w:hAnsi="Arial" w:cs="Arial"/>
          <w:b/>
          <w:bCs/>
        </w:rPr>
        <w:t xml:space="preserve">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Noroeste:</w:t>
      </w:r>
      <w:r w:rsidRPr="00A353D3">
        <w:rPr>
          <w:rStyle w:val="fontstyle01"/>
          <w:rFonts w:ascii="Arial" w:hAnsi="Arial" w:cs="Arial"/>
          <w:sz w:val="22"/>
          <w:szCs w:val="22"/>
        </w:rPr>
        <w:t xml:space="preserve"> </w:t>
      </w:r>
      <w:r w:rsidRPr="00A353D3">
        <w:rPr>
          <w:rStyle w:val="fontstyle21"/>
          <w:rFonts w:ascii="Arial" w:hAnsi="Arial" w:cs="Arial"/>
          <w:sz w:val="22"/>
          <w:szCs w:val="22"/>
        </w:rPr>
        <w:t>com parte do lote 03 (área de preservação permanente), em 12,86 m;</w:t>
      </w:r>
      <w:r w:rsidRPr="00A353D3">
        <w:rPr>
          <w:rFonts w:ascii="Arial" w:hAnsi="Arial" w:cs="Arial"/>
        </w:rPr>
        <w:t xml:space="preserve">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Sudeste</w:t>
      </w:r>
      <w:r w:rsidRPr="00A353D3">
        <w:rPr>
          <w:rStyle w:val="fontstyle01"/>
          <w:rFonts w:ascii="Arial" w:hAnsi="Arial" w:cs="Arial"/>
          <w:sz w:val="22"/>
          <w:szCs w:val="22"/>
        </w:rPr>
        <w:t xml:space="preserve">: </w:t>
      </w:r>
      <w:r w:rsidRPr="00A353D3">
        <w:rPr>
          <w:rStyle w:val="fontstyle21"/>
          <w:rFonts w:ascii="Arial" w:hAnsi="Arial" w:cs="Arial"/>
          <w:sz w:val="22"/>
          <w:szCs w:val="22"/>
        </w:rPr>
        <w:t xml:space="preserve">com a Rua </w:t>
      </w:r>
      <w:r w:rsidRPr="00A353D3">
        <w:rPr>
          <w:rStyle w:val="fontstyle21"/>
          <w:rFonts w:ascii="Arial" w:hAnsi="Arial" w:cs="Arial"/>
          <w:sz w:val="22"/>
          <w:szCs w:val="22"/>
        </w:rPr>
        <w:lastRenderedPageBreak/>
        <w:t>Primavera, em 11,00 m;</w:t>
      </w:r>
      <w:r w:rsidRPr="00A353D3">
        <w:rPr>
          <w:rFonts w:ascii="Arial" w:hAnsi="Arial" w:cs="Arial"/>
        </w:rPr>
        <w:t xml:space="preserve">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Nordeste</w:t>
      </w:r>
      <w:r w:rsidRPr="00A353D3">
        <w:rPr>
          <w:rStyle w:val="fontstyle01"/>
          <w:rFonts w:ascii="Arial" w:hAnsi="Arial" w:cs="Arial"/>
          <w:sz w:val="22"/>
          <w:szCs w:val="22"/>
        </w:rPr>
        <w:t xml:space="preserve">: </w:t>
      </w:r>
      <w:r w:rsidRPr="00A353D3">
        <w:rPr>
          <w:rStyle w:val="fontstyle21"/>
          <w:rFonts w:ascii="Arial" w:hAnsi="Arial" w:cs="Arial"/>
          <w:sz w:val="22"/>
          <w:szCs w:val="22"/>
        </w:rPr>
        <w:t>com o lote 01 (área verde), em 15,96 m;</w:t>
      </w:r>
      <w:r w:rsidRPr="00A353D3">
        <w:rPr>
          <w:rFonts w:ascii="Arial" w:hAnsi="Arial" w:cs="Arial"/>
        </w:rPr>
        <w:t xml:space="preserve">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Sudoeste</w:t>
      </w:r>
      <w:r w:rsidRPr="00A353D3">
        <w:rPr>
          <w:rStyle w:val="fontstyle01"/>
          <w:rFonts w:ascii="Arial" w:hAnsi="Arial" w:cs="Arial"/>
          <w:sz w:val="22"/>
          <w:szCs w:val="22"/>
        </w:rPr>
        <w:t xml:space="preserve">: </w:t>
      </w:r>
      <w:r w:rsidRPr="00A353D3">
        <w:rPr>
          <w:rStyle w:val="fontstyle21"/>
          <w:rFonts w:ascii="Arial" w:hAnsi="Arial" w:cs="Arial"/>
          <w:sz w:val="22"/>
          <w:szCs w:val="22"/>
        </w:rPr>
        <w:t>com a Rua A, em 22.54 m.</w:t>
      </w:r>
    </w:p>
    <w:p w14:paraId="40CAC8DB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3E8852CC" w14:textId="77777777" w:rsidR="00C94D6C" w:rsidRPr="00A353D3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Matricula 13.485</w:t>
      </w:r>
    </w:p>
    <w:p w14:paraId="0EDD42C4" w14:textId="77777777" w:rsidR="00C94D6C" w:rsidRPr="00A353D3" w:rsidRDefault="00C94D6C" w:rsidP="00C94D6C">
      <w:pPr>
        <w:tabs>
          <w:tab w:val="left" w:pos="1668"/>
        </w:tabs>
      </w:pPr>
      <w:r w:rsidRPr="00A353D3">
        <w:tab/>
      </w:r>
    </w:p>
    <w:p w14:paraId="595706D5" w14:textId="77777777" w:rsidR="00C94D6C" w:rsidRPr="00A353D3" w:rsidRDefault="00C94D6C" w:rsidP="00C94D6C">
      <w:pPr>
        <w:spacing w:line="300" w:lineRule="auto"/>
        <w:jc w:val="both"/>
        <w:rPr>
          <w:rStyle w:val="fontstyle21"/>
          <w:rFonts w:ascii="Arial" w:hAnsi="Arial" w:cs="Arial"/>
          <w:sz w:val="22"/>
          <w:szCs w:val="22"/>
        </w:rPr>
      </w:pPr>
      <w:r w:rsidRPr="00A353D3">
        <w:rPr>
          <w:rFonts w:ascii="Arial" w:hAnsi="Arial" w:cs="Arial"/>
        </w:rPr>
        <w:t xml:space="preserve">IDENTIFICAÇÃO DO IMÓVEL:  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Lote 01 da quadra 03, com área de 221,00 m² e a sua descrição; Noroeste:</w:t>
      </w:r>
      <w:r w:rsidRPr="00A353D3">
        <w:rPr>
          <w:rStyle w:val="fontstyle01"/>
          <w:rFonts w:ascii="Arial" w:hAnsi="Arial" w:cs="Arial"/>
          <w:sz w:val="22"/>
          <w:szCs w:val="22"/>
        </w:rPr>
        <w:t xml:space="preserve"> </w:t>
      </w:r>
      <w:r w:rsidRPr="00A353D3">
        <w:rPr>
          <w:rStyle w:val="fontstyle21"/>
          <w:rFonts w:ascii="Arial" w:hAnsi="Arial" w:cs="Arial"/>
          <w:sz w:val="22"/>
          <w:szCs w:val="22"/>
        </w:rPr>
        <w:t>com o lote 02, em 17,00 m;</w:t>
      </w:r>
      <w:r w:rsidRPr="00A353D3">
        <w:rPr>
          <w:rFonts w:ascii="Arial" w:hAnsi="Arial" w:cs="Arial"/>
        </w:rPr>
        <w:t xml:space="preserve">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Sudeste</w:t>
      </w:r>
      <w:r w:rsidRPr="00A353D3">
        <w:rPr>
          <w:rStyle w:val="fontstyle01"/>
          <w:rFonts w:ascii="Arial" w:hAnsi="Arial" w:cs="Arial"/>
          <w:sz w:val="22"/>
          <w:szCs w:val="22"/>
        </w:rPr>
        <w:t xml:space="preserve">: </w:t>
      </w:r>
      <w:r w:rsidRPr="00A353D3">
        <w:rPr>
          <w:rStyle w:val="fontstyle21"/>
          <w:rFonts w:ascii="Arial" w:hAnsi="Arial" w:cs="Arial"/>
          <w:sz w:val="22"/>
          <w:szCs w:val="22"/>
        </w:rPr>
        <w:t>com a Rua Ipê, em 17,00 m;</w:t>
      </w:r>
      <w:r w:rsidRPr="00A353D3">
        <w:rPr>
          <w:rFonts w:ascii="Arial" w:hAnsi="Arial" w:cs="Arial"/>
        </w:rPr>
        <w:t xml:space="preserve">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Nordeste</w:t>
      </w:r>
      <w:r w:rsidRPr="00A353D3">
        <w:rPr>
          <w:rStyle w:val="fontstyle01"/>
          <w:rFonts w:ascii="Arial" w:hAnsi="Arial" w:cs="Arial"/>
          <w:sz w:val="22"/>
          <w:szCs w:val="22"/>
        </w:rPr>
        <w:t xml:space="preserve">: </w:t>
      </w:r>
      <w:r w:rsidRPr="00A353D3">
        <w:rPr>
          <w:rStyle w:val="fontstyle21"/>
          <w:rFonts w:ascii="Arial" w:hAnsi="Arial" w:cs="Arial"/>
          <w:sz w:val="22"/>
          <w:szCs w:val="22"/>
        </w:rPr>
        <w:t>com o lote 15, em 13,00 m;</w:t>
      </w:r>
      <w:r w:rsidRPr="00A353D3">
        <w:rPr>
          <w:rFonts w:ascii="Arial" w:hAnsi="Arial" w:cs="Arial"/>
        </w:rPr>
        <w:t xml:space="preserve"> </w:t>
      </w:r>
      <w:r w:rsidRPr="00A353D3">
        <w:rPr>
          <w:rStyle w:val="fontstyle01"/>
          <w:rFonts w:ascii="Arial" w:hAnsi="Arial" w:cs="Arial"/>
          <w:b w:val="0"/>
          <w:bCs w:val="0"/>
          <w:sz w:val="22"/>
          <w:szCs w:val="22"/>
        </w:rPr>
        <w:t>Sudoeste</w:t>
      </w:r>
      <w:r w:rsidRPr="00A353D3">
        <w:rPr>
          <w:rStyle w:val="fontstyle01"/>
          <w:rFonts w:ascii="Arial" w:hAnsi="Arial" w:cs="Arial"/>
          <w:sz w:val="22"/>
          <w:szCs w:val="22"/>
        </w:rPr>
        <w:t xml:space="preserve">: </w:t>
      </w:r>
      <w:r w:rsidRPr="00A353D3">
        <w:rPr>
          <w:rStyle w:val="fontstyle21"/>
          <w:rFonts w:ascii="Arial" w:hAnsi="Arial" w:cs="Arial"/>
          <w:sz w:val="22"/>
          <w:szCs w:val="22"/>
        </w:rPr>
        <w:t>com a Rua B, em 13,00 m.</w:t>
      </w:r>
    </w:p>
    <w:p w14:paraId="7AAE0AF8" w14:textId="77777777" w:rsidR="00C94D6C" w:rsidRPr="00A353D3" w:rsidRDefault="00C94D6C" w:rsidP="00C94D6C">
      <w:pPr>
        <w:spacing w:line="300" w:lineRule="auto"/>
        <w:jc w:val="both"/>
        <w:rPr>
          <w:rStyle w:val="fontstyle21"/>
          <w:rFonts w:ascii="Arial" w:hAnsi="Arial" w:cs="Arial"/>
          <w:sz w:val="22"/>
          <w:szCs w:val="22"/>
        </w:rPr>
      </w:pPr>
    </w:p>
    <w:p w14:paraId="01E7B406" w14:textId="77777777" w:rsidR="00C94D6C" w:rsidRPr="00A353D3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 xml:space="preserve">Matricula 13.486 </w:t>
      </w:r>
    </w:p>
    <w:p w14:paraId="30F1FB42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IDENTIFICAÇÃO DO IMÓVEL: Lote 02 da quadra 03, com área de 221,00 m², e a sua descrição; Noroeste: com o lote 03, em 17,00 m; Sudeste: com o lote 01, em 17,00 m; Nordeste: com o lote 14, em 13,00 m; Sudoeste: com a Rua B, em 13,00 m.</w:t>
      </w:r>
    </w:p>
    <w:p w14:paraId="4E40EBD8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2BA49849" w14:textId="77777777" w:rsidR="00C94D6C" w:rsidRPr="00A353D3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Matricula: 13.487</w:t>
      </w:r>
    </w:p>
    <w:p w14:paraId="6472E1B0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IDENTIFICAÇÃO DO IMÓVEL: Lote 03 da quadra 03, com área do 221,00 m², e a sua descrição; Noroeste: com o lote 04, em 17,00 m; Sudeste: com o lote 02, em 17,00 m; Nordeste: com o lote 13, em 13,00 m; Sudoeste: com a Rua B, em 13,00 m.</w:t>
      </w:r>
    </w:p>
    <w:p w14:paraId="26490D7B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5B96FAC7" w14:textId="77777777" w:rsidR="00C94D6C" w:rsidRPr="00A353D3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Matricula 13.488</w:t>
      </w:r>
    </w:p>
    <w:p w14:paraId="4A1F8EFE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A353D3">
        <w:rPr>
          <w:rFonts w:ascii="Arial" w:hAnsi="Arial" w:cs="Arial"/>
        </w:rPr>
        <w:t>IDENTIFICAÇÃO DO IMÓVEL: Lote 04 da quadra 03, com área do 221,00 m², e a sua descrição; Noroeste: com o lote 05, em 17,00 m; Sudeste: com o lote 03, em 17,00 m; Nordeste: com o lote 12, em 13,00 m; Sudoeste: com a Rua B, em 13,00m.</w:t>
      </w:r>
    </w:p>
    <w:p w14:paraId="37BD72ED" w14:textId="77777777" w:rsidR="00C94D6C" w:rsidRPr="00A353D3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79EEC0F7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13.489</w:t>
      </w:r>
    </w:p>
    <w:p w14:paraId="576DBFE3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05 da quadra 03, com área do 221,00 m², e a sua descrição; Noroeste: com o lote 06, em 17,00 m; Sudeste: com o lote 04, em 17,00 m; Nordeste: com o lote 11, em 13,00 m; Sudoeste: com a Rua B, em 13,00m.</w:t>
      </w:r>
    </w:p>
    <w:p w14:paraId="2867408E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1C24604E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lastRenderedPageBreak/>
        <w:t>Matricula 13.490</w:t>
      </w:r>
    </w:p>
    <w:p w14:paraId="3A8F4636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06 da quadra 03, com área do 221,00 m², e a sua descrição; Noroeste: com o lote 07, em 17,00 m; Sudeste: com o lote 05, em 17,00 m; Nordeste: com o lote 10, em 13,00 m; Sudoeste: com a Rua B, em 13,00m.</w:t>
      </w:r>
    </w:p>
    <w:p w14:paraId="25855019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065E97B1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13.491</w:t>
      </w:r>
    </w:p>
    <w:p w14:paraId="75EE1526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07 da quadra 03, com área do 221,00 m², e a sua descrição; Noroeste: com parte do lote 08 (área institucional), em 17,00 m; Sudeste: com o lote 06, em 17,00 m; Nordeste: com o lote 09, em 13,00 m; Sudoeste: com a Rua B, em 13,00m.</w:t>
      </w:r>
    </w:p>
    <w:p w14:paraId="49AE4751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3DF2D9A6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13.497</w:t>
      </w:r>
    </w:p>
    <w:p w14:paraId="28948C60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09 da quadra 03, com área de 221,00 m², e a sua descrição; Noroeste: com parte do lote 08 (área institucional), em 17,00 m; Sudeste: com o lote 10, em 17,00 m; Nordeste: com a Rua A, em 13,00 m; Sudoeste: com o lote 06, em 13,00 m.</w:t>
      </w:r>
    </w:p>
    <w:p w14:paraId="65D9F4E5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7594F3F8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13.494</w:t>
      </w:r>
    </w:p>
    <w:p w14:paraId="6E6057D1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10 da quadra 03, com área de 221,00 m², e a sua descrição; Noroeste: com o lote 09, em 17,00 m; Sudeste: com o lote 11, em 17,00 m; Nordeste: com a Rua A, em 13,00 m; Sudoeste: com o lote 06, em 13,00m.</w:t>
      </w:r>
    </w:p>
    <w:p w14:paraId="0115EE55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4164DAAB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13.495</w:t>
      </w:r>
    </w:p>
    <w:p w14:paraId="552596E8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11 da quadra 03, com área de 221,00 m², e a sua descrição; Noroeste: com o lote 10, em 17,00 m; Sudeste: com o lote 12, em 17,00 m; Nordeste: com a Rua A, em 13,00 m; Sudoeste: com o lote 05, em 13,00 m.</w:t>
      </w:r>
    </w:p>
    <w:p w14:paraId="1E1B1DD9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1154BFF6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13.496</w:t>
      </w:r>
    </w:p>
    <w:p w14:paraId="7B5507B2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12 da quadra 03, com área de 221,00 m², e a sua descrição; Noroeste: com o lote 11, em 17,00 m; Sudeste: com o lote 13, em 17,00 m; Nordeste: com a Rua A, em 13,00 m; Sudoeste: com o lote 04, em 13,00 m.</w:t>
      </w:r>
    </w:p>
    <w:p w14:paraId="081534DF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309A1692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13.497</w:t>
      </w:r>
    </w:p>
    <w:p w14:paraId="2260A46D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13 da quadra 03, com área de 221,00 m², e a sua descrição; Noroeste: com o lote 12, em 17,00 m; Sudeste: com o lote 14, em 17,00 m; Nordeste: com a Rua A, em 13,00 m; Sudoeste: com o lote 03, em 13,00m.</w:t>
      </w:r>
    </w:p>
    <w:p w14:paraId="7090A4B7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780BE661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Matricula 13.498 </w:t>
      </w:r>
    </w:p>
    <w:p w14:paraId="7B9218A3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14 da quadra 03, com área de 221,00 m², e a sua descrição; Noroeste: com o lote 13, em 17,00 m; Sudeste: com o lote 15, em 17,00 m; Nordeste: com a Rua A, em 13,00 m; Sudoeste: com o lote 02, em 13,00 m.</w:t>
      </w:r>
    </w:p>
    <w:p w14:paraId="2EC819BB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4D8FDFCB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13.499</w:t>
      </w:r>
    </w:p>
    <w:p w14:paraId="238945D1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IDENTIFICAÇÃO DO IMÓVEL: Lote 15 da quadra 03, com área de 221,00 m², e a sua descrição; Noroeste: com o lote 14, em 17,00 m; Sudeste: com a Rua Ipê, em 17,00 m; Nordeste: com a Rua A, em 13,00 m; Sudoeste: com o lote 01, em 13,00 m.</w:t>
      </w:r>
    </w:p>
    <w:p w14:paraId="644818F2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3CF1FAB1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13.500</w:t>
      </w:r>
    </w:p>
    <w:p w14:paraId="2A2B3F07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IDENTIFICAÇÃO DO IMÓVEL:  Lote 01 da quadra 04, com área de 216,31 m², e a sua descrição; Noroeste: com o lote 02, em 16,66 m; Sudeste: com a Rua Ipê, em 16,61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581DCA81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09EEA456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13.501</w:t>
      </w:r>
    </w:p>
    <w:p w14:paraId="2323392E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IDENTIFICAÇÃO DO IMÓVEL:  Lote 02 da quadra 04, com área de 216,98 m², e a sua descrição; Noroeste: com o lote 03, em 16,72 m; Sudeste: com o lote 01, em 16,66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19556D8F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7D58C43D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13.502</w:t>
      </w:r>
    </w:p>
    <w:p w14:paraId="516D4854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lastRenderedPageBreak/>
        <w:t xml:space="preserve">IDENTIFICAÇÃO DO IMÓVEL: Lote 03 da quadra 04, com área de 217,57 m², e a sua descrição; Noroeste: com o lote 04, em 16,75 m; Sudeste: com o lote 02, em 16,72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687C9535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0E74F22A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377AFBEB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13.503</w:t>
      </w:r>
    </w:p>
    <w:p w14:paraId="041F24DE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IDENTIFICAÇÃO DO IMÓVEL:  Lote 04 da quadra 04, com área de 218,00 m², e a sua descrição; Noroeste: com o lote 05, em 16,79 m; Sudeste: com o lote 03, em 16,75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39D5F87E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13.504</w:t>
      </w:r>
    </w:p>
    <w:p w14:paraId="60AADB2E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IDENTIFICAÇÃO DO IMÓVEL:   Lote 05 da quadra 04, com área de 218,45 m², e a sua descrição; Noroeste: com o lote 06, em 16,82 m; Sudeste: com o lote 04, em 16,79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15A752A6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4F1A631A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13.505</w:t>
      </w:r>
    </w:p>
    <w:p w14:paraId="4258AA25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IDENTIFICAÇÃO DO IMÓVEL: Lote 06 da quadra 04, com área de 218,89 m², e a sua descrição; Noroeste: com o lote 07, em 16,86 m; Sudeste: com o lote 05, em 16,82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5E843524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10F78EE8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13.506</w:t>
      </w:r>
    </w:p>
    <w:p w14:paraId="0432122F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IDENTIFICAÇÃO DO IMÓVEL: Lote 07 da quadra 04, com área de 219,35 m², e a sua descrição; Noroeste: com o lote 08, em 16,89 m; Sudeste: com o lote 06, em 16,86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0FF03585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0D41FBBF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13.507</w:t>
      </w:r>
    </w:p>
    <w:p w14:paraId="37638C5A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lastRenderedPageBreak/>
        <w:t xml:space="preserve">IDENTIFICAÇÃO DO IMÓVEL: Lote 08 da quadra 04, com área de 219,82 m², e a sua descrição; Noroeste: com o lote 09, em 16,93 m; Sudeste: com o lote 07, em 16,89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010C3ADB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4D3A9516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13.508</w:t>
      </w:r>
    </w:p>
    <w:p w14:paraId="5B76494E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IDENTIFICAÇÃO DO IMÓVEL: Lote 09 da quadra 04, com área de 220,27 m², e a sua descrição; Noroeste: com o lote 10, em 16,96 m; Sudeste: com o lote 08, em 16,93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13,00m</w:t>
      </w:r>
    </w:p>
    <w:p w14:paraId="63E7123F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</w:p>
    <w:p w14:paraId="32B3DDB8" w14:textId="77777777" w:rsidR="00C94D6C" w:rsidRPr="00E46B28" w:rsidRDefault="00C94D6C" w:rsidP="00C94D6C">
      <w:pPr>
        <w:pStyle w:val="PargrafodaLista"/>
        <w:numPr>
          <w:ilvl w:val="0"/>
          <w:numId w:val="5"/>
        </w:num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>Matricula 13.509</w:t>
      </w:r>
    </w:p>
    <w:p w14:paraId="394DA5B9" w14:textId="77777777" w:rsidR="00C94D6C" w:rsidRPr="00E46B28" w:rsidRDefault="00C94D6C" w:rsidP="00C94D6C">
      <w:pPr>
        <w:spacing w:line="300" w:lineRule="auto"/>
        <w:jc w:val="both"/>
        <w:rPr>
          <w:rFonts w:ascii="Arial" w:hAnsi="Arial" w:cs="Arial"/>
        </w:rPr>
      </w:pPr>
      <w:r w:rsidRPr="00E46B28">
        <w:rPr>
          <w:rFonts w:ascii="Arial" w:hAnsi="Arial" w:cs="Arial"/>
        </w:rPr>
        <w:t xml:space="preserve">IDENTIFICAÇÃO DO IMÓVEL: Lote 10 da quadra 04, com área de 220,73 m², e a sua descrição; Noroeste: com a rua D, em 17,00 m; Sudeste: com o lote 09, em 16,96 m; Nordeste: com a Rua B, em 13,00 m; Sudoeste: com parte dos lotes 12 e 14 de Luiz Domingos </w:t>
      </w:r>
      <w:proofErr w:type="spellStart"/>
      <w:r w:rsidRPr="00E46B28">
        <w:rPr>
          <w:rFonts w:ascii="Arial" w:hAnsi="Arial" w:cs="Arial"/>
        </w:rPr>
        <w:t>Sponchiado</w:t>
      </w:r>
      <w:proofErr w:type="spellEnd"/>
      <w:r w:rsidRPr="00E46B28">
        <w:rPr>
          <w:rFonts w:ascii="Arial" w:hAnsi="Arial" w:cs="Arial"/>
        </w:rPr>
        <w:t>, Mat. 5.982, em 13,00 m.</w:t>
      </w:r>
    </w:p>
    <w:p w14:paraId="72DB87CA" w14:textId="77777777" w:rsidR="00C94D6C" w:rsidRPr="0065420B" w:rsidRDefault="00C94D6C" w:rsidP="00C94D6C">
      <w:pPr>
        <w:spacing w:line="300" w:lineRule="auto"/>
        <w:jc w:val="both"/>
        <w:rPr>
          <w:rFonts w:ascii="Arial" w:hAnsi="Arial" w:cs="Arial"/>
          <w:szCs w:val="24"/>
        </w:rPr>
      </w:pPr>
    </w:p>
    <w:p w14:paraId="72BF4719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 xml:space="preserve">Art. 2° - </w:t>
      </w:r>
      <w:r w:rsidRPr="00E8456C">
        <w:rPr>
          <w:rFonts w:ascii="Arial" w:hAnsi="Arial" w:cs="Arial"/>
          <w:sz w:val="22"/>
          <w:szCs w:val="22"/>
        </w:rPr>
        <w:t xml:space="preserve">A alienação de que trata esta Lei ocorrerá mediante licitação na modalidade de Leilão, nos termos da Lei Federal n. 14.133/2021 e no valor mínimo estabelecido no laudo de avaliação em anexo. </w:t>
      </w:r>
    </w:p>
    <w:p w14:paraId="2F176E30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30EAF4B1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40B9E831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 xml:space="preserve">Art. 3° - </w:t>
      </w:r>
      <w:r w:rsidRPr="00E8456C">
        <w:rPr>
          <w:rFonts w:ascii="Arial" w:hAnsi="Arial" w:cs="Arial"/>
          <w:sz w:val="22"/>
          <w:szCs w:val="22"/>
        </w:rPr>
        <w:t>A alienação dos imóveis deverá ser destinada exclusivamente para pessoa física, permitindo a participação no leilão dos interessados que, preenchidos os demais requisitos previstos nesta Lei e no Edital de Leilão:</w:t>
      </w:r>
    </w:p>
    <w:p w14:paraId="370D7AFD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1B3417ED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>I –</w:t>
      </w:r>
      <w:r w:rsidRPr="00E8456C">
        <w:rPr>
          <w:rFonts w:ascii="Arial" w:hAnsi="Arial" w:cs="Arial"/>
          <w:sz w:val="22"/>
          <w:szCs w:val="22"/>
        </w:rPr>
        <w:t xml:space="preserve"> Residam no município de Vargeão (SC), de forma ininterrupta, por período não inferior a 02 (dois) anos, contados da data de publicação do Edital do Leilão;</w:t>
      </w:r>
    </w:p>
    <w:p w14:paraId="388694AC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1E025F75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>II -</w:t>
      </w:r>
      <w:r w:rsidRPr="00E8456C">
        <w:rPr>
          <w:rFonts w:ascii="Arial" w:hAnsi="Arial" w:cs="Arial"/>
          <w:sz w:val="22"/>
          <w:szCs w:val="22"/>
        </w:rPr>
        <w:t xml:space="preserve"> Trabalhem para empresa com sede no município de Vargeão (SC), por período mínimo e ininterrupto, de 02 (dois) anos contados da data da Publicação do edital de Leilão.</w:t>
      </w:r>
    </w:p>
    <w:p w14:paraId="5C14BE3B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22D2B627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8A2AC0C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 xml:space="preserve">Art. 4° - </w:t>
      </w:r>
      <w:r w:rsidRPr="00E8456C">
        <w:rPr>
          <w:rFonts w:ascii="Arial" w:hAnsi="Arial" w:cs="Arial"/>
          <w:sz w:val="22"/>
          <w:szCs w:val="22"/>
        </w:rPr>
        <w:t>Não poderão participar da</w:t>
      </w:r>
      <w:r w:rsidRPr="00E8456C">
        <w:rPr>
          <w:rFonts w:ascii="Arial" w:hAnsi="Arial" w:cs="Arial"/>
          <w:b/>
          <w:bCs/>
          <w:sz w:val="22"/>
          <w:szCs w:val="22"/>
        </w:rPr>
        <w:t xml:space="preserve"> </w:t>
      </w:r>
      <w:r w:rsidRPr="00E8456C">
        <w:rPr>
          <w:rFonts w:ascii="Arial" w:hAnsi="Arial" w:cs="Arial"/>
          <w:sz w:val="22"/>
          <w:szCs w:val="22"/>
        </w:rPr>
        <w:t xml:space="preserve">licitação que trata esta Lei os interessados que: </w:t>
      </w:r>
    </w:p>
    <w:p w14:paraId="63AEEC79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8B2CCED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8456C">
        <w:rPr>
          <w:rFonts w:ascii="Arial" w:hAnsi="Arial" w:cs="Arial"/>
          <w:b/>
          <w:bCs/>
          <w:color w:val="000000" w:themeColor="text1"/>
          <w:sz w:val="22"/>
          <w:szCs w:val="22"/>
        </w:rPr>
        <w:t>I –</w:t>
      </w:r>
      <w:r w:rsidRPr="00E8456C">
        <w:rPr>
          <w:rFonts w:ascii="Arial" w:hAnsi="Arial" w:cs="Arial"/>
          <w:color w:val="000000" w:themeColor="text1"/>
          <w:sz w:val="22"/>
          <w:szCs w:val="22"/>
        </w:rPr>
        <w:t xml:space="preserve"> Possuam outro imóvel registrado em seu nome ou em nome de outro membro do grupo familiar, salvo se a propriedade do imóvel se der em condomínio e a quota-parte do interessado for inferior a 50% (cinquenta por cento) do imóvel;</w:t>
      </w:r>
    </w:p>
    <w:p w14:paraId="0E6C7A51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729D1D36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>II –</w:t>
      </w:r>
      <w:r w:rsidRPr="00E8456C">
        <w:rPr>
          <w:rFonts w:ascii="Arial" w:hAnsi="Arial" w:cs="Arial"/>
          <w:sz w:val="22"/>
          <w:szCs w:val="22"/>
        </w:rPr>
        <w:t xml:space="preserve"> Tenham arrematado outro imóvel em leilão promovido pelo município de </w:t>
      </w:r>
      <w:proofErr w:type="spellStart"/>
      <w:r w:rsidRPr="00E8456C">
        <w:rPr>
          <w:rFonts w:ascii="Arial" w:hAnsi="Arial" w:cs="Arial"/>
          <w:sz w:val="22"/>
          <w:szCs w:val="22"/>
        </w:rPr>
        <w:t>Vargeão</w:t>
      </w:r>
      <w:proofErr w:type="spellEnd"/>
      <w:r w:rsidRPr="00E8456C">
        <w:rPr>
          <w:rFonts w:ascii="Arial" w:hAnsi="Arial" w:cs="Arial"/>
          <w:sz w:val="22"/>
          <w:szCs w:val="22"/>
        </w:rPr>
        <w:t xml:space="preserve"> (SC) salvo se tenham desistido e/ou devolvido o lote ao município;</w:t>
      </w:r>
    </w:p>
    <w:p w14:paraId="10768BC5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2EDCAE74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>III –</w:t>
      </w:r>
      <w:r w:rsidRPr="00E8456C">
        <w:rPr>
          <w:rFonts w:ascii="Arial" w:hAnsi="Arial" w:cs="Arial"/>
          <w:sz w:val="22"/>
          <w:szCs w:val="22"/>
        </w:rPr>
        <w:t xml:space="preserve"> Tenham sido beneficiados por outro programa habitacional promovido pelo Município de Vargeão (SC), salvo se tenham desistido e/ou devolvido o lote ao município;</w:t>
      </w:r>
    </w:p>
    <w:p w14:paraId="631D6038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79013A81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>IV –</w:t>
      </w:r>
      <w:r w:rsidRPr="00E8456C">
        <w:rPr>
          <w:rFonts w:ascii="Arial" w:hAnsi="Arial" w:cs="Arial"/>
          <w:sz w:val="22"/>
          <w:szCs w:val="22"/>
        </w:rPr>
        <w:t xml:space="preserve"> Tenham </w:t>
      </w:r>
      <w:r w:rsidRPr="00E8456C">
        <w:rPr>
          <w:rFonts w:ascii="Arial" w:hAnsi="Arial" w:cs="Arial"/>
          <w:color w:val="162937"/>
          <w:sz w:val="22"/>
          <w:szCs w:val="22"/>
          <w:shd w:val="clear" w:color="auto" w:fill="FFFFFF"/>
        </w:rPr>
        <w:t xml:space="preserve">renda per capita familiar </w:t>
      </w:r>
      <w:r w:rsidRPr="00E8456C">
        <w:rPr>
          <w:rFonts w:ascii="Arial" w:hAnsi="Arial" w:cs="Arial"/>
          <w:sz w:val="22"/>
          <w:szCs w:val="22"/>
        </w:rPr>
        <w:t>mensal superior a 2 (dois) salários-mínimos nacionais vigentes a época da inscrição e/ou cadastramento para participação do Leilão;</w:t>
      </w:r>
    </w:p>
    <w:p w14:paraId="3F2E51DC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6F074D72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E8456C">
        <w:rPr>
          <w:rFonts w:ascii="Arial" w:hAnsi="Arial" w:cs="Arial"/>
          <w:b/>
          <w:bCs/>
          <w:sz w:val="22"/>
          <w:szCs w:val="22"/>
        </w:rPr>
        <w:t xml:space="preserve">Parágrafo Primeiro: </w:t>
      </w:r>
      <w:r w:rsidRPr="00E8456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Para os efeitos do disposto nesta Lei, a família/grupo familiar é </w:t>
      </w:r>
      <w:r w:rsidRPr="00E8456C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composta pelo Arrematante, o cônjuge ou companheiro, os pais e, na ausência de um deles, a madrasta ou o padrasto, os irmãos solteiros, os filhos e enteados solteiros e os menores tutelados, desde que vivam sob o mesmo teto. </w:t>
      </w:r>
    </w:p>
    <w:p w14:paraId="0632F72B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14:paraId="6C40DDB2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E8456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Parágrafo Segundo: </w:t>
      </w:r>
      <w:r w:rsidRPr="00E8456C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Para fins preenchimento dos requisitos, não será computado para o cálculo da renda per capita familiar o benefício previdenciário de até um salário-mínimo ou o Benefício de Prestação Continuada (BPC/LOAS) concedido a idoso, acima de 65 (sessenta e cinco) anos de idade, ou a pessoa com deficiência.</w:t>
      </w:r>
    </w:p>
    <w:p w14:paraId="0F85F4E5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110B927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199BDD58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t xml:space="preserve">Art. 5° - </w:t>
      </w:r>
      <w:r w:rsidRPr="00E8456C">
        <w:rPr>
          <w:rFonts w:ascii="Arial" w:hAnsi="Arial" w:cs="Arial"/>
          <w:sz w:val="22"/>
          <w:szCs w:val="22"/>
        </w:rPr>
        <w:t xml:space="preserve">Os imóveis alienados deverão ser utilizados exclusivamente para construção de residência familiar, ficando proibida a alienação, pelo arrematante, pelo prazo de 10 (dez) anos, contados da data de realização do leilão. </w:t>
      </w:r>
    </w:p>
    <w:p w14:paraId="0B873A16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5DCC0B8C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77E3E47B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Fonts w:ascii="Arial" w:hAnsi="Arial" w:cs="Arial"/>
          <w:b/>
          <w:bCs/>
          <w:sz w:val="22"/>
          <w:szCs w:val="22"/>
        </w:rPr>
        <w:lastRenderedPageBreak/>
        <w:t>Art. 6° -</w:t>
      </w:r>
      <w:r w:rsidRPr="00E8456C">
        <w:rPr>
          <w:rFonts w:ascii="Arial" w:hAnsi="Arial" w:cs="Arial"/>
          <w:b/>
          <w:bCs/>
          <w:color w:val="212121"/>
          <w:sz w:val="22"/>
          <w:szCs w:val="22"/>
        </w:rPr>
        <w:t xml:space="preserve"> </w:t>
      </w:r>
      <w:r w:rsidRPr="00E8456C">
        <w:rPr>
          <w:rFonts w:ascii="Arial" w:hAnsi="Arial" w:cs="Arial"/>
          <w:sz w:val="22"/>
          <w:szCs w:val="22"/>
        </w:rPr>
        <w:t xml:space="preserve">Os arrematantes terão um prazo de 48 (quarenta e oito) meses para quitação do terreno e conclusão da moradia familiar. </w:t>
      </w:r>
    </w:p>
    <w:p w14:paraId="1A2A9314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6E592354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E8456C">
        <w:rPr>
          <w:rStyle w:val="Forte"/>
          <w:rFonts w:ascii="Arial" w:eastAsiaTheme="majorEastAsia" w:hAnsi="Arial" w:cs="Arial"/>
          <w:sz w:val="22"/>
          <w:szCs w:val="22"/>
        </w:rPr>
        <w:t xml:space="preserve">Art. 7º - </w:t>
      </w:r>
      <w:r w:rsidRPr="00E8456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 Alienação dos imóveis dar-se-á </w:t>
      </w:r>
      <w:r w:rsidRPr="00E8456C">
        <w:rPr>
          <w:rStyle w:val="nfase"/>
          <w:rFonts w:ascii="Arial" w:eastAsiaTheme="majorEastAsia" w:hAnsi="Arial" w:cs="Arial"/>
          <w:color w:val="000000"/>
          <w:sz w:val="22"/>
          <w:szCs w:val="22"/>
        </w:rPr>
        <w:t>ad corpus</w:t>
      </w:r>
      <w:r w:rsidRPr="00E8456C">
        <w:rPr>
          <w:rFonts w:ascii="Arial" w:hAnsi="Arial" w:cs="Arial"/>
          <w:color w:val="000000"/>
          <w:sz w:val="22"/>
          <w:szCs w:val="22"/>
          <w:shd w:val="clear" w:color="auto" w:fill="FFFFFF"/>
        </w:rPr>
        <w:t>, ou seja, sobre os imóveis individualizados pelas suas confrontações, contornos e divisórias.</w:t>
      </w:r>
    </w:p>
    <w:p w14:paraId="4FC1FB35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5FCF0614" w14:textId="77777777" w:rsidR="00E8456C" w:rsidRPr="00E8456C" w:rsidRDefault="00E8456C" w:rsidP="00E8456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Style w:val="Forte"/>
          <w:rFonts w:ascii="Arial" w:eastAsiaTheme="majorEastAsia" w:hAnsi="Arial" w:cs="Arial"/>
          <w:sz w:val="22"/>
          <w:szCs w:val="22"/>
        </w:rPr>
        <w:t xml:space="preserve">Art. 8º - </w:t>
      </w:r>
      <w:r w:rsidRPr="00E8456C">
        <w:rPr>
          <w:rFonts w:ascii="Arial" w:hAnsi="Arial" w:cs="Arial"/>
          <w:sz w:val="22"/>
          <w:szCs w:val="22"/>
        </w:rPr>
        <w:t>Eventuais despesas necessárias para regularização imobiliária ficarão a cargo do arrematante.</w:t>
      </w:r>
    </w:p>
    <w:p w14:paraId="59E4D039" w14:textId="77777777" w:rsidR="00E8456C" w:rsidRPr="00E8456C" w:rsidRDefault="00E8456C" w:rsidP="00E8456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3A14FE83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Style w:val="Forte"/>
          <w:rFonts w:ascii="Arial" w:eastAsiaTheme="majorEastAsia" w:hAnsi="Arial" w:cs="Arial"/>
          <w:sz w:val="22"/>
          <w:szCs w:val="22"/>
        </w:rPr>
        <w:t xml:space="preserve">Art. 9º - </w:t>
      </w:r>
      <w:r w:rsidRPr="00E8456C">
        <w:rPr>
          <w:rFonts w:ascii="Arial" w:hAnsi="Arial" w:cs="Arial"/>
          <w:sz w:val="22"/>
          <w:szCs w:val="22"/>
        </w:rPr>
        <w:t xml:space="preserve">Não poderá́ ser arrematado mais do que um único imóvel, descrito nesta Lei por um mesmo arrematante ou membro do grupo familiar. </w:t>
      </w:r>
    </w:p>
    <w:p w14:paraId="63DCEE41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Style w:val="Forte"/>
          <w:rFonts w:ascii="Arial" w:eastAsiaTheme="majorEastAsia" w:hAnsi="Arial" w:cs="Arial"/>
          <w:sz w:val="22"/>
          <w:szCs w:val="22"/>
        </w:rPr>
      </w:pPr>
    </w:p>
    <w:p w14:paraId="2DAD0D4E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E8456C">
        <w:rPr>
          <w:rStyle w:val="Forte"/>
          <w:rFonts w:ascii="Arial" w:eastAsiaTheme="majorEastAsia" w:hAnsi="Arial" w:cs="Arial"/>
          <w:sz w:val="22"/>
          <w:szCs w:val="22"/>
        </w:rPr>
        <w:t>Art. 10 -</w:t>
      </w:r>
      <w:r w:rsidRPr="00E8456C">
        <w:rPr>
          <w:rStyle w:val="apple-converted-space"/>
          <w:rFonts w:ascii="Arial" w:eastAsiaTheme="majorEastAsia" w:hAnsi="Arial" w:cs="Arial"/>
          <w:b/>
          <w:bCs/>
          <w:color w:val="000000"/>
          <w:sz w:val="22"/>
          <w:szCs w:val="22"/>
        </w:rPr>
        <w:t> </w:t>
      </w:r>
      <w:r w:rsidRPr="00E8456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Os recursos provindos da alienação dos bens patrimoniais alienados serão revertidos ao </w:t>
      </w:r>
      <w:r w:rsidRPr="00E8456C">
        <w:rPr>
          <w:rFonts w:ascii="Arial" w:hAnsi="Arial" w:cs="Arial"/>
          <w:b/>
          <w:bCs/>
          <w:sz w:val="22"/>
          <w:szCs w:val="22"/>
        </w:rPr>
        <w:t>FUNDO MUNICIPAL DE HABITAÇÃO DE INTERESSE SOCIAL - MUNICÍPIO DE VARGEÃO</w:t>
      </w:r>
      <w:r w:rsidRPr="00E8456C">
        <w:rPr>
          <w:rFonts w:ascii="Arial" w:hAnsi="Arial" w:cs="Arial"/>
          <w:sz w:val="22"/>
          <w:szCs w:val="22"/>
        </w:rPr>
        <w:t xml:space="preserve"> </w:t>
      </w:r>
      <w:r w:rsidRPr="00E8456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para fomento, incentivo e execução de </w:t>
      </w:r>
      <w:r w:rsidRPr="00E8456C">
        <w:rPr>
          <w:rFonts w:ascii="Arial" w:hAnsi="Arial" w:cs="Arial"/>
          <w:sz w:val="22"/>
          <w:szCs w:val="22"/>
        </w:rPr>
        <w:t>políticas habitacionais.</w:t>
      </w:r>
    </w:p>
    <w:p w14:paraId="66A1ED2B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6D147E75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Style w:val="Forte"/>
          <w:rFonts w:ascii="Arial" w:eastAsiaTheme="majorEastAsia" w:hAnsi="Arial" w:cs="Arial"/>
          <w:sz w:val="22"/>
          <w:szCs w:val="22"/>
        </w:rPr>
        <w:t>Art. 11 -</w:t>
      </w:r>
      <w:r w:rsidRPr="00E8456C">
        <w:rPr>
          <w:rStyle w:val="apple-converted-space"/>
          <w:rFonts w:ascii="Arial" w:eastAsiaTheme="majorEastAsia" w:hAnsi="Arial" w:cs="Arial"/>
          <w:b/>
          <w:bCs/>
          <w:color w:val="000000"/>
          <w:sz w:val="22"/>
          <w:szCs w:val="22"/>
        </w:rPr>
        <w:t> </w:t>
      </w:r>
      <w:r w:rsidRPr="00E8456C">
        <w:rPr>
          <w:rStyle w:val="apple-converted-space"/>
          <w:rFonts w:ascii="Arial" w:eastAsiaTheme="majorEastAsia" w:hAnsi="Arial" w:cs="Arial"/>
          <w:color w:val="000000"/>
          <w:sz w:val="22"/>
          <w:szCs w:val="22"/>
        </w:rPr>
        <w:t>F</w:t>
      </w:r>
      <w:r w:rsidRPr="00E8456C">
        <w:rPr>
          <w:rFonts w:ascii="Arial" w:hAnsi="Arial" w:cs="Arial"/>
          <w:color w:val="333333"/>
          <w:sz w:val="22"/>
          <w:szCs w:val="22"/>
          <w:shd w:val="clear" w:color="auto" w:fill="FFFFFF"/>
        </w:rPr>
        <w:t>ica o chefe do Poder Executivo Municipal autorizado ainda a expedir os atos administrativos complementares necessários ao enquadramento e à plena execução das disposições da presente Lei.</w:t>
      </w:r>
    </w:p>
    <w:p w14:paraId="447E13A8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33C4F823" w14:textId="77777777" w:rsidR="00E8456C" w:rsidRPr="00E8456C" w:rsidRDefault="00E8456C" w:rsidP="00E8456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8456C">
        <w:rPr>
          <w:rStyle w:val="Forte"/>
          <w:rFonts w:ascii="Arial" w:eastAsiaTheme="majorEastAsia" w:hAnsi="Arial" w:cs="Arial"/>
          <w:sz w:val="22"/>
          <w:szCs w:val="22"/>
        </w:rPr>
        <w:t xml:space="preserve">Art. 12 - </w:t>
      </w:r>
      <w:r w:rsidRPr="00E8456C">
        <w:rPr>
          <w:rFonts w:ascii="Arial" w:hAnsi="Arial" w:cs="Arial"/>
          <w:sz w:val="22"/>
          <w:szCs w:val="22"/>
        </w:rPr>
        <w:t>As despesas decorrentes da execução desta lei correrão por conta das dotações orçamentarias próprias</w:t>
      </w:r>
    </w:p>
    <w:p w14:paraId="267023F8" w14:textId="77777777" w:rsidR="00E8456C" w:rsidRP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798004BB" w14:textId="77777777" w:rsidR="00E8456C" w:rsidRDefault="00E8456C" w:rsidP="00E8456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E8456C">
        <w:rPr>
          <w:rStyle w:val="Forte"/>
          <w:rFonts w:ascii="Arial" w:eastAsiaTheme="majorEastAsia" w:hAnsi="Arial" w:cs="Arial"/>
          <w:sz w:val="22"/>
          <w:szCs w:val="22"/>
        </w:rPr>
        <w:t xml:space="preserve">Art. 13 - </w:t>
      </w:r>
      <w:r w:rsidRPr="00E8456C">
        <w:rPr>
          <w:rFonts w:ascii="Arial" w:hAnsi="Arial" w:cs="Arial"/>
          <w:sz w:val="22"/>
          <w:szCs w:val="22"/>
        </w:rPr>
        <w:t>Esta Lei entra em vigor após publicação.</w:t>
      </w:r>
    </w:p>
    <w:p w14:paraId="2D640FCF" w14:textId="77777777" w:rsidR="00E8456C" w:rsidRDefault="00E8456C" w:rsidP="00C94D6C">
      <w:pPr>
        <w:spacing w:line="300" w:lineRule="auto"/>
        <w:ind w:firstLine="851"/>
        <w:jc w:val="both"/>
        <w:rPr>
          <w:rFonts w:ascii="Arial" w:hAnsi="Arial" w:cs="Arial"/>
          <w:b/>
          <w:color w:val="FF0000"/>
          <w:szCs w:val="24"/>
        </w:rPr>
      </w:pPr>
    </w:p>
    <w:p w14:paraId="419FF06D" w14:textId="03D9D258" w:rsidR="00C94D6C" w:rsidRPr="0065420B" w:rsidRDefault="00C94D6C" w:rsidP="00C94D6C">
      <w:pPr>
        <w:tabs>
          <w:tab w:val="left" w:pos="8647"/>
        </w:tabs>
        <w:spacing w:line="300" w:lineRule="auto"/>
        <w:ind w:firstLine="851"/>
        <w:jc w:val="both"/>
        <w:rPr>
          <w:rFonts w:ascii="Arial" w:hAnsi="Arial" w:cs="Arial"/>
          <w:szCs w:val="24"/>
        </w:rPr>
      </w:pPr>
      <w:r w:rsidRPr="0065420B">
        <w:rPr>
          <w:rFonts w:ascii="Arial" w:hAnsi="Arial" w:cs="Arial"/>
          <w:szCs w:val="24"/>
        </w:rPr>
        <w:t xml:space="preserve">Gabinete do Prefeito Municipal de Vargeão, SC, </w:t>
      </w:r>
      <w:r w:rsidR="00E8456C">
        <w:rPr>
          <w:rFonts w:ascii="Arial" w:hAnsi="Arial" w:cs="Arial"/>
          <w:szCs w:val="24"/>
        </w:rPr>
        <w:t>14</w:t>
      </w:r>
      <w:r w:rsidRPr="0065420B">
        <w:rPr>
          <w:rFonts w:ascii="Arial" w:hAnsi="Arial" w:cs="Arial"/>
          <w:szCs w:val="24"/>
        </w:rPr>
        <w:t xml:space="preserve"> de </w:t>
      </w:r>
      <w:r w:rsidR="00E8456C">
        <w:rPr>
          <w:rFonts w:ascii="Arial" w:hAnsi="Arial" w:cs="Arial"/>
          <w:szCs w:val="24"/>
        </w:rPr>
        <w:t>maio</w:t>
      </w:r>
      <w:r w:rsidRPr="0065420B">
        <w:rPr>
          <w:rFonts w:ascii="Arial" w:hAnsi="Arial" w:cs="Arial"/>
          <w:szCs w:val="24"/>
        </w:rPr>
        <w:t xml:space="preserve"> de 2024.</w:t>
      </w:r>
    </w:p>
    <w:p w14:paraId="2FD753AD" w14:textId="77777777" w:rsidR="00C94D6C" w:rsidRPr="0065420B" w:rsidRDefault="00C94D6C" w:rsidP="00C94D6C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szCs w:val="24"/>
        </w:rPr>
      </w:pPr>
    </w:p>
    <w:p w14:paraId="6B7468F3" w14:textId="77777777" w:rsidR="00C94D6C" w:rsidRDefault="00C94D6C" w:rsidP="00C94D6C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szCs w:val="24"/>
        </w:rPr>
      </w:pPr>
    </w:p>
    <w:p w14:paraId="6BEB3433" w14:textId="77777777" w:rsidR="00C94D6C" w:rsidRDefault="00C94D6C" w:rsidP="00C94D6C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szCs w:val="24"/>
        </w:rPr>
      </w:pPr>
    </w:p>
    <w:p w14:paraId="393E8788" w14:textId="77777777" w:rsidR="00C94D6C" w:rsidRDefault="00C94D6C" w:rsidP="00C94D6C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szCs w:val="24"/>
        </w:rPr>
      </w:pPr>
    </w:p>
    <w:p w14:paraId="2EE241C0" w14:textId="77777777" w:rsidR="00C94D6C" w:rsidRPr="0065420B" w:rsidRDefault="00C94D6C" w:rsidP="00C94D6C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szCs w:val="24"/>
        </w:rPr>
      </w:pPr>
    </w:p>
    <w:p w14:paraId="39013852" w14:textId="77777777" w:rsidR="00C94D6C" w:rsidRPr="0065420B" w:rsidRDefault="00C94D6C" w:rsidP="00C94D6C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szCs w:val="24"/>
        </w:rPr>
      </w:pPr>
      <w:r w:rsidRPr="0065420B">
        <w:rPr>
          <w:rFonts w:ascii="Arial" w:hAnsi="Arial" w:cs="Arial"/>
          <w:b/>
          <w:bCs/>
          <w:szCs w:val="24"/>
        </w:rPr>
        <w:t>VOLMIR FELIPE</w:t>
      </w:r>
    </w:p>
    <w:p w14:paraId="11323B0D" w14:textId="6DD0D2DD" w:rsidR="00566AC5" w:rsidRPr="00EE21B0" w:rsidRDefault="00C94D6C" w:rsidP="00E46B28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Cs/>
          <w:sz w:val="24"/>
          <w:szCs w:val="24"/>
        </w:rPr>
      </w:pPr>
      <w:r w:rsidRPr="0065420B">
        <w:rPr>
          <w:rFonts w:ascii="Arial" w:hAnsi="Arial" w:cs="Arial"/>
          <w:bCs/>
          <w:szCs w:val="24"/>
        </w:rPr>
        <w:t>Prefeito Municipal</w:t>
      </w:r>
    </w:p>
    <w:sectPr w:rsidR="00566AC5" w:rsidRPr="00EE21B0" w:rsidSect="00CB3268">
      <w:pgSz w:w="11906" w:h="16838"/>
      <w:pgMar w:top="2694" w:right="1080" w:bottom="1440" w:left="1080" w:header="14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F16020" w14:textId="77777777" w:rsidR="005C7934" w:rsidRDefault="005C7934">
      <w:pPr>
        <w:spacing w:after="0" w:line="240" w:lineRule="auto"/>
      </w:pPr>
      <w:r>
        <w:separator/>
      </w:r>
    </w:p>
  </w:endnote>
  <w:endnote w:type="continuationSeparator" w:id="0">
    <w:p w14:paraId="2CA117FA" w14:textId="77777777" w:rsidR="005C7934" w:rsidRDefault="005C7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3AEA60" w14:textId="77777777" w:rsidR="005C7934" w:rsidRDefault="005C7934">
      <w:pPr>
        <w:spacing w:after="0" w:line="240" w:lineRule="auto"/>
      </w:pPr>
      <w:r>
        <w:separator/>
      </w:r>
    </w:p>
  </w:footnote>
  <w:footnote w:type="continuationSeparator" w:id="0">
    <w:p w14:paraId="2AB4754C" w14:textId="77777777" w:rsidR="005C7934" w:rsidRDefault="005C7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16781"/>
    <w:multiLevelType w:val="hybridMultilevel"/>
    <w:tmpl w:val="8A5A0364"/>
    <w:lvl w:ilvl="0" w:tplc="04160013">
      <w:start w:val="1"/>
      <w:numFmt w:val="upperRoman"/>
      <w:lvlText w:val="%1."/>
      <w:lvlJc w:val="righ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41713D97"/>
    <w:multiLevelType w:val="multilevel"/>
    <w:tmpl w:val="390032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41C328A9"/>
    <w:multiLevelType w:val="hybridMultilevel"/>
    <w:tmpl w:val="3AC62FA8"/>
    <w:lvl w:ilvl="0" w:tplc="06347A1E">
      <w:start w:val="1"/>
      <w:numFmt w:val="lowerRoman"/>
      <w:lvlText w:val="%1-"/>
      <w:lvlJc w:val="left"/>
      <w:pPr>
        <w:ind w:left="157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377532D"/>
    <w:multiLevelType w:val="hybridMultilevel"/>
    <w:tmpl w:val="989053E4"/>
    <w:lvl w:ilvl="0" w:tplc="606A597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4722A"/>
    <w:multiLevelType w:val="hybridMultilevel"/>
    <w:tmpl w:val="912CF110"/>
    <w:lvl w:ilvl="0" w:tplc="9348BA1E">
      <w:start w:val="1"/>
      <w:numFmt w:val="decimal"/>
      <w:lvlText w:val="%1."/>
      <w:lvlJc w:val="left"/>
      <w:pPr>
        <w:ind w:left="1713" w:hanging="1005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34044995">
    <w:abstractNumId w:val="3"/>
  </w:num>
  <w:num w:numId="2" w16cid:durableId="1499272335">
    <w:abstractNumId w:val="1"/>
  </w:num>
  <w:num w:numId="3" w16cid:durableId="471944314">
    <w:abstractNumId w:val="4"/>
  </w:num>
  <w:num w:numId="4" w16cid:durableId="1483277871">
    <w:abstractNumId w:val="2"/>
  </w:num>
  <w:num w:numId="5" w16cid:durableId="1761171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C5"/>
    <w:rsid w:val="00084345"/>
    <w:rsid w:val="0015410A"/>
    <w:rsid w:val="002F7054"/>
    <w:rsid w:val="003621DB"/>
    <w:rsid w:val="003745E6"/>
    <w:rsid w:val="003E2F94"/>
    <w:rsid w:val="004712E4"/>
    <w:rsid w:val="004E3AB2"/>
    <w:rsid w:val="00557CBC"/>
    <w:rsid w:val="00566AC5"/>
    <w:rsid w:val="00594A4B"/>
    <w:rsid w:val="005C7934"/>
    <w:rsid w:val="00611EF4"/>
    <w:rsid w:val="00622306"/>
    <w:rsid w:val="006B48EF"/>
    <w:rsid w:val="006C0C7A"/>
    <w:rsid w:val="00700BDD"/>
    <w:rsid w:val="00726D49"/>
    <w:rsid w:val="007B37CD"/>
    <w:rsid w:val="007C5097"/>
    <w:rsid w:val="008B0700"/>
    <w:rsid w:val="009150C9"/>
    <w:rsid w:val="00954798"/>
    <w:rsid w:val="009A1574"/>
    <w:rsid w:val="009C58BC"/>
    <w:rsid w:val="00A152CF"/>
    <w:rsid w:val="00A353D3"/>
    <w:rsid w:val="00A4313E"/>
    <w:rsid w:val="00A67653"/>
    <w:rsid w:val="00AE72CB"/>
    <w:rsid w:val="00B43845"/>
    <w:rsid w:val="00B4799A"/>
    <w:rsid w:val="00B6628C"/>
    <w:rsid w:val="00C76C98"/>
    <w:rsid w:val="00C94D6C"/>
    <w:rsid w:val="00CB3268"/>
    <w:rsid w:val="00D65DBC"/>
    <w:rsid w:val="00E46B28"/>
    <w:rsid w:val="00E47F84"/>
    <w:rsid w:val="00E8456C"/>
    <w:rsid w:val="00ED015F"/>
    <w:rsid w:val="00EE21B0"/>
    <w:rsid w:val="00F8384F"/>
    <w:rsid w:val="00FC7892"/>
    <w:rsid w:val="00FF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0B4DD"/>
  <w15:docId w15:val="{38FFEA90-D4B3-45DB-A46A-3F1B054F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84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66AC5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nhideWhenUsed/>
    <w:rsid w:val="00566A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66AC5"/>
    <w:rPr>
      <w:rFonts w:ascii="Calibri" w:eastAsia="Calibri" w:hAnsi="Calibri" w:cs="Times New Roman"/>
    </w:rPr>
  </w:style>
  <w:style w:type="paragraph" w:styleId="TextosemFormatao">
    <w:name w:val="Plain Text"/>
    <w:basedOn w:val="Normal"/>
    <w:link w:val="TextosemFormataoChar"/>
    <w:rsid w:val="00566AC5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566AC5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566AC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66AC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6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6AC5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0C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F36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F367F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F367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F367F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F367F"/>
    <w:rPr>
      <w:vertAlign w:val="superscript"/>
    </w:rPr>
  </w:style>
  <w:style w:type="character" w:styleId="Hyperlink">
    <w:name w:val="Hyperlink"/>
    <w:basedOn w:val="Fontepargpadro"/>
    <w:uiPriority w:val="99"/>
    <w:semiHidden/>
    <w:unhideWhenUsed/>
    <w:rsid w:val="00FF367F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AE7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72CB"/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94D6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94D6C"/>
    <w:rPr>
      <w:rFonts w:ascii="Calibri" w:eastAsia="Calibri" w:hAnsi="Calibri" w:cs="Times New Roman"/>
    </w:rPr>
  </w:style>
  <w:style w:type="character" w:customStyle="1" w:styleId="fontstyle01">
    <w:name w:val="fontstyle01"/>
    <w:basedOn w:val="Fontepargpadro"/>
    <w:rsid w:val="00C94D6C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C94D6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E8456C"/>
  </w:style>
  <w:style w:type="character" w:styleId="nfase">
    <w:name w:val="Emphasis"/>
    <w:basedOn w:val="Fontepargpadro"/>
    <w:uiPriority w:val="20"/>
    <w:qFormat/>
    <w:rsid w:val="00E845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3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8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6294E-75F6-4B9F-8A7F-DE58002DB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1830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Câmara Vargeão</cp:lastModifiedBy>
  <cp:revision>4</cp:revision>
  <cp:lastPrinted>2024-04-02T11:57:00Z</cp:lastPrinted>
  <dcterms:created xsi:type="dcterms:W3CDTF">2024-04-15T13:38:00Z</dcterms:created>
  <dcterms:modified xsi:type="dcterms:W3CDTF">2024-05-13T22:59:00Z</dcterms:modified>
</cp:coreProperties>
</file>